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Pr="0034458A" w:rsidRDefault="00A4441D" w:rsidP="00AB14E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34458A">
        <w:rPr>
          <w:rFonts w:ascii="Arial" w:hAnsi="Arial" w:cs="Arial"/>
          <w:b/>
          <w:bCs/>
          <w:sz w:val="24"/>
          <w:szCs w:val="24"/>
        </w:rPr>
        <w:t>RED</w:t>
      </w:r>
      <w:r w:rsidR="00A5557B" w:rsidRPr="0034458A">
        <w:rPr>
          <w:rFonts w:ascii="Arial" w:hAnsi="Arial" w:cs="Arial"/>
          <w:b/>
          <w:bCs/>
          <w:sz w:val="24"/>
          <w:szCs w:val="24"/>
        </w:rPr>
        <w:t>AÇ</w:t>
      </w:r>
      <w:r w:rsidR="0034458A" w:rsidRPr="0034458A">
        <w:rPr>
          <w:rFonts w:ascii="Arial" w:hAnsi="Arial" w:cs="Arial"/>
          <w:b/>
          <w:bCs/>
          <w:sz w:val="24"/>
          <w:szCs w:val="24"/>
        </w:rPr>
        <w:t>ÃO FINAL AO PROJETO DE LEI n. 59</w:t>
      </w:r>
      <w:r w:rsidRPr="0034458A">
        <w:rPr>
          <w:rFonts w:ascii="Arial" w:hAnsi="Arial" w:cs="Arial"/>
          <w:b/>
          <w:bCs/>
          <w:sz w:val="24"/>
          <w:szCs w:val="24"/>
        </w:rPr>
        <w:t>/2015.</w:t>
      </w:r>
    </w:p>
    <w:p w:rsidR="00AB14E7" w:rsidRDefault="00AB14E7" w:rsidP="00AB14E7">
      <w:pPr>
        <w:spacing w:after="0" w:line="360" w:lineRule="auto"/>
        <w:ind w:left="2126"/>
        <w:jc w:val="both"/>
        <w:rPr>
          <w:rFonts w:ascii="Arial" w:hAnsi="Arial" w:cs="Arial"/>
          <w:b/>
          <w:sz w:val="24"/>
          <w:szCs w:val="24"/>
        </w:rPr>
      </w:pPr>
    </w:p>
    <w:p w:rsidR="00083AA2" w:rsidRPr="0034458A" w:rsidRDefault="00083AA2" w:rsidP="00AB14E7">
      <w:pPr>
        <w:spacing w:after="0" w:line="360" w:lineRule="auto"/>
        <w:ind w:left="2126"/>
        <w:jc w:val="both"/>
        <w:rPr>
          <w:rFonts w:ascii="Arial" w:hAnsi="Arial" w:cs="Arial"/>
          <w:sz w:val="24"/>
          <w:szCs w:val="24"/>
        </w:rPr>
      </w:pPr>
      <w:r w:rsidRPr="0034458A">
        <w:rPr>
          <w:rFonts w:ascii="Arial" w:hAnsi="Arial" w:cs="Arial"/>
          <w:b/>
          <w:sz w:val="24"/>
          <w:szCs w:val="24"/>
        </w:rPr>
        <w:t>Aprova Plano de Loteamento e Autorização para concessão de licença da outras providencias.</w:t>
      </w:r>
    </w:p>
    <w:p w:rsidR="00A4441D" w:rsidRPr="0034458A" w:rsidRDefault="00A4441D" w:rsidP="00AB14E7">
      <w:pPr>
        <w:spacing w:line="360" w:lineRule="auto"/>
        <w:ind w:left="226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A4441D" w:rsidRPr="0034458A" w:rsidRDefault="00A4441D" w:rsidP="00AB14E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4458A">
        <w:rPr>
          <w:rFonts w:ascii="Arial" w:hAnsi="Arial" w:cs="Arial"/>
          <w:sz w:val="24"/>
          <w:szCs w:val="24"/>
        </w:rPr>
        <w:t>O Presidente da Câmara Municipal de Vereadores de Guarujá do</w:t>
      </w:r>
      <w:r w:rsidR="00A5557B" w:rsidRPr="0034458A">
        <w:rPr>
          <w:rFonts w:ascii="Arial" w:hAnsi="Arial" w:cs="Arial"/>
          <w:sz w:val="24"/>
          <w:szCs w:val="24"/>
        </w:rPr>
        <w:t xml:space="preserve"> Sul, Estado de Santa Catarina,</w:t>
      </w:r>
      <w:r w:rsidRPr="0034458A">
        <w:rPr>
          <w:rFonts w:ascii="Arial" w:hAnsi="Arial" w:cs="Arial"/>
          <w:sz w:val="24"/>
          <w:szCs w:val="24"/>
        </w:rPr>
        <w:t xml:space="preserve"> Faz saber a todos os habitantes deste Município que a Câmara Municipal de Vereadores, votou, aprovou e eu sanciono a seguinte Lei:</w:t>
      </w:r>
    </w:p>
    <w:p w:rsidR="0034458A" w:rsidRPr="0034458A" w:rsidRDefault="00AB14E7" w:rsidP="00AB14E7">
      <w:pPr>
        <w:spacing w:after="0" w:line="360" w:lineRule="auto"/>
        <w:ind w:firstLine="2127"/>
        <w:jc w:val="both"/>
        <w:rPr>
          <w:rFonts w:ascii="Arial" w:hAnsi="Arial" w:cs="Arial"/>
          <w:color w:val="632423" w:themeColor="accent2" w:themeShade="80"/>
          <w:sz w:val="24"/>
          <w:szCs w:val="24"/>
        </w:rPr>
      </w:pPr>
      <w:r w:rsidRPr="00AB14E7">
        <w:rPr>
          <w:rFonts w:ascii="Arial" w:hAnsi="Arial" w:cs="Arial"/>
          <w:b/>
          <w:sz w:val="24"/>
          <w:szCs w:val="24"/>
        </w:rPr>
        <w:t>Art. 1º</w:t>
      </w:r>
      <w:r w:rsidRPr="0034458A">
        <w:rPr>
          <w:rFonts w:ascii="Arial" w:hAnsi="Arial" w:cs="Arial"/>
          <w:sz w:val="24"/>
          <w:szCs w:val="24"/>
        </w:rPr>
        <w:t xml:space="preserve"> Fica aprovado o Loteamento denominado “LOTEAMENTO INDUSTRIAL ALCIDES VOLKWEIS”, a ser executado sobre a </w:t>
      </w:r>
      <w:r w:rsidRPr="0034458A">
        <w:rPr>
          <w:rFonts w:ascii="Arial" w:hAnsi="Arial" w:cs="Arial"/>
          <w:b/>
          <w:sz w:val="24"/>
          <w:szCs w:val="24"/>
        </w:rPr>
        <w:t xml:space="preserve">PARTE DO LOTE RURAL nº 08, </w:t>
      </w:r>
      <w:r w:rsidRPr="0034458A">
        <w:rPr>
          <w:rFonts w:ascii="Arial" w:hAnsi="Arial" w:cs="Arial"/>
          <w:sz w:val="24"/>
          <w:szCs w:val="24"/>
        </w:rPr>
        <w:t xml:space="preserve">com área de 174.737,05m² (Cento e setenta e quatro mil, setecentos e trinta e sete metros e cinco decímetros quadrados); </w:t>
      </w:r>
      <w:r w:rsidRPr="0034458A">
        <w:rPr>
          <w:rFonts w:ascii="Arial" w:hAnsi="Arial" w:cs="Arial"/>
          <w:b/>
          <w:sz w:val="24"/>
          <w:szCs w:val="24"/>
        </w:rPr>
        <w:t>PARTE DO LOTE RURAL nº 09,</w:t>
      </w:r>
      <w:r w:rsidRPr="0034458A">
        <w:rPr>
          <w:rFonts w:ascii="Arial" w:hAnsi="Arial" w:cs="Arial"/>
          <w:sz w:val="24"/>
          <w:szCs w:val="24"/>
        </w:rPr>
        <w:t xml:space="preserve"> com área de 12.128,01m² (Doze mil, cento e vinte o oito metros e um decímetro quadrados) e PARTE DO </w:t>
      </w:r>
      <w:r w:rsidRPr="0034458A">
        <w:rPr>
          <w:rFonts w:ascii="Arial" w:hAnsi="Arial" w:cs="Arial"/>
          <w:b/>
          <w:sz w:val="24"/>
          <w:szCs w:val="24"/>
        </w:rPr>
        <w:t>LOTE RURAL n.º 10,</w:t>
      </w:r>
      <w:r w:rsidRPr="0034458A">
        <w:rPr>
          <w:rFonts w:ascii="Arial" w:hAnsi="Arial" w:cs="Arial"/>
          <w:sz w:val="24"/>
          <w:szCs w:val="24"/>
        </w:rPr>
        <w:t xml:space="preserve"> com área de 20.200,0m2 (vinte mil e duzentos metros quadrados), perfazendo uma área total de </w:t>
      </w:r>
      <w:r w:rsidRPr="0034458A">
        <w:rPr>
          <w:rFonts w:ascii="Arial" w:hAnsi="Arial" w:cs="Arial"/>
          <w:b/>
          <w:sz w:val="24"/>
          <w:szCs w:val="24"/>
        </w:rPr>
        <w:t>207.065.06m2</w:t>
      </w:r>
      <w:r>
        <w:rPr>
          <w:rFonts w:ascii="Arial" w:hAnsi="Arial" w:cs="Arial"/>
          <w:sz w:val="24"/>
          <w:szCs w:val="24"/>
        </w:rPr>
        <w:t>, (d</w:t>
      </w:r>
      <w:r w:rsidRPr="0034458A">
        <w:rPr>
          <w:rFonts w:ascii="Arial" w:hAnsi="Arial" w:cs="Arial"/>
          <w:sz w:val="24"/>
          <w:szCs w:val="24"/>
        </w:rPr>
        <w:t xml:space="preserve">uzentos e sete mil, sessenta e cinco metros e seis decímetros quadrados), situado no perímetro urbano de Guarujá do Sul, sem benfeitorias, com os limites e confrontações em conjunto constantes na Matricula </w:t>
      </w:r>
      <w:r w:rsidRPr="0034458A">
        <w:rPr>
          <w:rFonts w:ascii="Arial" w:hAnsi="Arial" w:cs="Arial"/>
          <w:b/>
          <w:sz w:val="24"/>
          <w:szCs w:val="24"/>
        </w:rPr>
        <w:t>11.612</w:t>
      </w:r>
      <w:r w:rsidRPr="0034458A">
        <w:rPr>
          <w:rFonts w:ascii="Arial" w:hAnsi="Arial" w:cs="Arial"/>
          <w:sz w:val="24"/>
          <w:szCs w:val="24"/>
        </w:rPr>
        <w:t>, do Oficio de Registro de Imóveis, Comarca de São José do Cedro.</w:t>
      </w:r>
    </w:p>
    <w:p w:rsidR="0034458A" w:rsidRPr="0034458A" w:rsidRDefault="0034458A" w:rsidP="00AB14E7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</w:rPr>
      </w:pPr>
      <w:r w:rsidRPr="00AB14E7">
        <w:rPr>
          <w:rFonts w:ascii="Arial" w:hAnsi="Arial" w:cs="Arial"/>
          <w:b/>
        </w:rPr>
        <w:t>§ 1º</w:t>
      </w:r>
      <w:r w:rsidRPr="0034458A">
        <w:rPr>
          <w:rFonts w:ascii="Arial" w:hAnsi="Arial" w:cs="Arial"/>
        </w:rPr>
        <w:t xml:space="preserve"> O loteamento possui área total de 207.065,06m² (Duzentos e sete mil e sessenta e cinco metros e seis decímetros quadrados), dos quais 19.913,37m², ou seja, 9,62%</w:t>
      </w:r>
      <w:r w:rsidR="00AB14E7" w:rsidRPr="0034458A">
        <w:rPr>
          <w:rFonts w:ascii="Arial" w:hAnsi="Arial" w:cs="Arial"/>
        </w:rPr>
        <w:t xml:space="preserve"> destinam-se</w:t>
      </w:r>
      <w:r w:rsidRPr="0034458A">
        <w:rPr>
          <w:rFonts w:ascii="Arial" w:hAnsi="Arial" w:cs="Arial"/>
        </w:rPr>
        <w:t xml:space="preserve"> para APP (área de preservação permanente); 48.873,99m², ou 23,60%,</w:t>
      </w:r>
      <w:r w:rsidR="00AB14E7" w:rsidRPr="0034458A">
        <w:rPr>
          <w:rFonts w:ascii="Arial" w:hAnsi="Arial" w:cs="Arial"/>
        </w:rPr>
        <w:t xml:space="preserve"> </w:t>
      </w:r>
      <w:r w:rsidRPr="0034458A">
        <w:rPr>
          <w:rFonts w:ascii="Arial" w:hAnsi="Arial" w:cs="Arial"/>
        </w:rPr>
        <w:t>destinam-se para arruamentos; 38.767,78m², ou 18,72%, para área verde; perfazendo um total de 107.555,14m² de área pública que corresponde a 51,94% da área total e o restante 99.509,92 para lotes edificáveis que corresponde a 48,06%.</w:t>
      </w:r>
    </w:p>
    <w:p w:rsidR="0034458A" w:rsidRPr="0034458A" w:rsidRDefault="0034458A" w:rsidP="00AB14E7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</w:rPr>
      </w:pPr>
      <w:r w:rsidRPr="00AB14E7">
        <w:rPr>
          <w:rFonts w:ascii="Arial" w:hAnsi="Arial" w:cs="Arial"/>
          <w:b/>
        </w:rPr>
        <w:t>§ 2º</w:t>
      </w:r>
      <w:r w:rsidRPr="0034458A">
        <w:rPr>
          <w:rFonts w:ascii="Arial" w:hAnsi="Arial" w:cs="Arial"/>
        </w:rPr>
        <w:t xml:space="preserve"> A subdivisão da área resultará em 12 quadras, num total de 5</w:t>
      </w:r>
      <w:r>
        <w:rPr>
          <w:rFonts w:ascii="Arial" w:hAnsi="Arial" w:cs="Arial"/>
        </w:rPr>
        <w:t xml:space="preserve">2 lotes, numerados de 01 a 52, duas áreas verde e </w:t>
      </w:r>
      <w:r w:rsidRPr="0034458A">
        <w:rPr>
          <w:rFonts w:ascii="Arial" w:hAnsi="Arial" w:cs="Arial"/>
        </w:rPr>
        <w:t>duas áreas de preservação permanente (APP).</w:t>
      </w:r>
    </w:p>
    <w:p w:rsidR="0034458A" w:rsidRPr="0034458A" w:rsidRDefault="0034458A" w:rsidP="00AB14E7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</w:rPr>
      </w:pPr>
    </w:p>
    <w:p w:rsidR="0034458A" w:rsidRPr="0034458A" w:rsidRDefault="0034458A" w:rsidP="00AB14E7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</w:rPr>
      </w:pPr>
      <w:r w:rsidRPr="00AB14E7">
        <w:rPr>
          <w:rFonts w:ascii="Arial" w:hAnsi="Arial" w:cs="Arial"/>
          <w:b/>
        </w:rPr>
        <w:lastRenderedPageBreak/>
        <w:t>§ 3º</w:t>
      </w:r>
      <w:r w:rsidRPr="0034458A">
        <w:rPr>
          <w:rFonts w:ascii="Arial" w:hAnsi="Arial" w:cs="Arial"/>
        </w:rPr>
        <w:t xml:space="preserve"> A área loteada situa-se na ZI 2 (zona industrial 2) da cidade de Guarujá do Sul,</w:t>
      </w:r>
      <w:r w:rsidR="00AB14E7" w:rsidRPr="0034458A">
        <w:rPr>
          <w:rFonts w:ascii="Arial" w:hAnsi="Arial" w:cs="Arial"/>
        </w:rPr>
        <w:t xml:space="preserve"> </w:t>
      </w:r>
      <w:r w:rsidRPr="0034458A">
        <w:rPr>
          <w:rFonts w:ascii="Arial" w:hAnsi="Arial" w:cs="Arial"/>
        </w:rPr>
        <w:t>e terá os usos previstos para aquela região, conforme o plano diretor do município.</w:t>
      </w:r>
    </w:p>
    <w:p w:rsidR="0034458A" w:rsidRPr="0034458A" w:rsidRDefault="0034458A" w:rsidP="00AB14E7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</w:rPr>
      </w:pPr>
      <w:r w:rsidRPr="00AB14E7">
        <w:rPr>
          <w:rFonts w:ascii="Arial" w:hAnsi="Arial" w:cs="Arial"/>
          <w:b/>
        </w:rPr>
        <w:t xml:space="preserve"> Art. 2º</w:t>
      </w:r>
      <w:r w:rsidRPr="0034458A">
        <w:rPr>
          <w:rFonts w:ascii="Arial" w:hAnsi="Arial" w:cs="Arial"/>
        </w:rPr>
        <w:t xml:space="preserve"> O presente loteamento é interceptado pela Rodovia BR 163, na altura do Km 108 ao 109.  Além da BR 163,</w:t>
      </w:r>
      <w:r w:rsidR="00AB14E7" w:rsidRPr="0034458A">
        <w:rPr>
          <w:rFonts w:ascii="Arial" w:hAnsi="Arial" w:cs="Arial"/>
        </w:rPr>
        <w:t xml:space="preserve"> ficam criadas mais sete (07)</w:t>
      </w:r>
      <w:r w:rsidRPr="0034458A">
        <w:rPr>
          <w:rFonts w:ascii="Arial" w:hAnsi="Arial" w:cs="Arial"/>
        </w:rPr>
        <w:t xml:space="preserve"> ruas</w:t>
      </w:r>
      <w:r w:rsidR="00AB14E7" w:rsidRPr="0034458A">
        <w:rPr>
          <w:rFonts w:ascii="Arial" w:hAnsi="Arial" w:cs="Arial"/>
        </w:rPr>
        <w:t xml:space="preserve"> </w:t>
      </w:r>
      <w:r w:rsidRPr="0034458A">
        <w:rPr>
          <w:rFonts w:ascii="Arial" w:hAnsi="Arial" w:cs="Arial"/>
        </w:rPr>
        <w:t>com a seguinte denominação: Rua Antonio Lourival Zimmer, Rua Ludovico Ricardo Montagner, Rua Sebastião da Silva, Rua Alcides Ruifatto Leidens, Rua Helio Luiz Schabbach, Rua Willi José Danzer e Rua Pedro Sabadin, que farão parte do referido loteamento com secção transversal de 15,0 metros.</w:t>
      </w:r>
    </w:p>
    <w:p w:rsidR="0034458A" w:rsidRPr="0034458A" w:rsidRDefault="0034458A" w:rsidP="00AB14E7">
      <w:pPr>
        <w:pStyle w:val="Recuodecorpodetexto2"/>
        <w:spacing w:after="0" w:line="360" w:lineRule="auto"/>
        <w:ind w:left="0" w:firstLine="2124"/>
        <w:jc w:val="both"/>
        <w:rPr>
          <w:rFonts w:ascii="Arial" w:hAnsi="Arial" w:cs="Arial"/>
        </w:rPr>
      </w:pPr>
      <w:r w:rsidRPr="00AB14E7">
        <w:rPr>
          <w:rFonts w:ascii="Arial" w:hAnsi="Arial" w:cs="Arial"/>
          <w:b/>
        </w:rPr>
        <w:t>Art. 3º</w:t>
      </w:r>
      <w:r w:rsidRPr="0034458A">
        <w:rPr>
          <w:rFonts w:ascii="Arial" w:hAnsi="Arial" w:cs="Arial"/>
        </w:rPr>
        <w:t xml:space="preserve"> Fazem parte da presente Lei os seguintes documentos: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Memorial descritivo do Loteamento;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Termo de responsabilidade para Execução de Infraestrutura;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Declaração;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Certidão Atualizada do Imóvel;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Documentos do proprietário;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Cronograma físico de execução do loteamento;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A.R.T.s dos profissionais responsáveis pelo projeto do Loteamento;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Licenças Ambientais;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Memorial descritivo dos lotes;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01 – contendo a planta de situação;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02 – contendo a planta baixa;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03 – contendo as curvas de níveis;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04 – contendo a drenagem pluvial;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05 – contendo detalhes da drenagem pluvial;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06 – contendo detalhes do tratamento de efluentes sanitários;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07 – contendo a terraplanagem e perfil das ruas;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Declaração de Viabilidade de ampliação da rede de água</w:t>
      </w:r>
      <w:r w:rsidR="00AB14E7" w:rsidRPr="0034458A">
        <w:rPr>
          <w:rFonts w:ascii="Arial" w:hAnsi="Arial" w:cs="Arial"/>
        </w:rPr>
        <w:t xml:space="preserve"> </w:t>
      </w:r>
      <w:r w:rsidRPr="0034458A">
        <w:rPr>
          <w:rFonts w:ascii="Arial" w:hAnsi="Arial" w:cs="Arial"/>
        </w:rPr>
        <w:t>e Projeto aprovado pela CASAN S.A;</w:t>
      </w:r>
    </w:p>
    <w:p w:rsidR="0034458A" w:rsidRPr="0034458A" w:rsidRDefault="0034458A" w:rsidP="00AB14E7">
      <w:pPr>
        <w:pStyle w:val="Recuodecorpodetexto2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4458A">
        <w:rPr>
          <w:rFonts w:ascii="Arial" w:hAnsi="Arial" w:cs="Arial"/>
        </w:rPr>
        <w:t>Prancha 01 - contendo o projeto de rede elétrica da CELESC S.A.</w:t>
      </w:r>
    </w:p>
    <w:p w:rsidR="0034458A" w:rsidRPr="0034458A" w:rsidRDefault="0034458A" w:rsidP="00AB14E7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 w:rsidRPr="00AB14E7">
        <w:rPr>
          <w:rFonts w:ascii="Arial" w:hAnsi="Arial" w:cs="Arial"/>
          <w:b/>
        </w:rPr>
        <w:t>Art. 3º</w:t>
      </w:r>
      <w:r w:rsidRPr="0034458A">
        <w:rPr>
          <w:rFonts w:ascii="Arial" w:hAnsi="Arial" w:cs="Arial"/>
        </w:rPr>
        <w:t xml:space="preserve"> Fica revogada as Leis</w:t>
      </w:r>
      <w:r w:rsidR="00AB14E7" w:rsidRPr="0034458A">
        <w:rPr>
          <w:rFonts w:ascii="Arial" w:hAnsi="Arial" w:cs="Arial"/>
        </w:rPr>
        <w:t xml:space="preserve"> </w:t>
      </w:r>
      <w:r w:rsidRPr="0034458A">
        <w:rPr>
          <w:rFonts w:ascii="Arial" w:hAnsi="Arial" w:cs="Arial"/>
        </w:rPr>
        <w:t>Municipais 2.323/2013 de 18 de dezembro de 2013 e</w:t>
      </w:r>
      <w:r w:rsidR="00AB14E7" w:rsidRPr="0034458A">
        <w:rPr>
          <w:rFonts w:ascii="Arial" w:hAnsi="Arial" w:cs="Arial"/>
        </w:rPr>
        <w:t xml:space="preserve"> </w:t>
      </w:r>
      <w:r w:rsidRPr="0034458A">
        <w:rPr>
          <w:rFonts w:ascii="Arial" w:hAnsi="Arial" w:cs="Arial"/>
        </w:rPr>
        <w:t>2.401/2014 de 19 de dezembro de2014, e as demais disposições em contrário, entrando em vigor a presente Lei na data de sua publicação.</w:t>
      </w:r>
    </w:p>
    <w:p w:rsidR="00083AA2" w:rsidRPr="0034458A" w:rsidRDefault="00083AA2" w:rsidP="00AB14E7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A4441D" w:rsidRPr="0034458A" w:rsidRDefault="00A4441D" w:rsidP="00AB14E7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34458A">
        <w:rPr>
          <w:rFonts w:ascii="Arial" w:hAnsi="Arial" w:cs="Arial"/>
          <w:sz w:val="24"/>
          <w:szCs w:val="24"/>
        </w:rPr>
        <w:lastRenderedPageBreak/>
        <w:t>Da Secretaria da Câmara Municipal de Vereadores de Guarujá do Sul,</w:t>
      </w:r>
      <w:r w:rsidR="0084730E" w:rsidRPr="0034458A">
        <w:rPr>
          <w:rFonts w:ascii="Arial" w:hAnsi="Arial" w:cs="Arial"/>
          <w:sz w:val="24"/>
          <w:szCs w:val="24"/>
        </w:rPr>
        <w:t xml:space="preserve"> Estado de Santa Catarina</w:t>
      </w:r>
      <w:r w:rsidR="00AB14E7">
        <w:rPr>
          <w:rFonts w:ascii="Arial" w:hAnsi="Arial" w:cs="Arial"/>
          <w:sz w:val="24"/>
          <w:szCs w:val="24"/>
        </w:rPr>
        <w:t>, aos 24 dias do mês de novembro de</w:t>
      </w:r>
      <w:r w:rsidRPr="0034458A">
        <w:rPr>
          <w:rFonts w:ascii="Arial" w:hAnsi="Arial" w:cs="Arial"/>
          <w:sz w:val="24"/>
          <w:szCs w:val="24"/>
        </w:rPr>
        <w:t xml:space="preserve"> 2015.</w:t>
      </w:r>
    </w:p>
    <w:p w:rsidR="00A4441D" w:rsidRPr="0034458A" w:rsidRDefault="00A4441D" w:rsidP="00AB14E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4458A">
        <w:rPr>
          <w:rFonts w:ascii="Arial" w:hAnsi="Arial" w:cs="Arial"/>
          <w:sz w:val="24"/>
          <w:szCs w:val="24"/>
        </w:rPr>
        <w:t>Em sua 13ª Legislatura, 3ª Sessão Legislativa, 1º período, 52º ano de sua Instalação Legislativa.</w:t>
      </w:r>
    </w:p>
    <w:p w:rsidR="00A4441D" w:rsidRPr="0034458A" w:rsidRDefault="00A4441D" w:rsidP="00AB14E7">
      <w:pPr>
        <w:spacing w:line="360" w:lineRule="auto"/>
        <w:rPr>
          <w:rFonts w:ascii="Arial" w:hAnsi="Arial" w:cs="Arial"/>
          <w:sz w:val="24"/>
          <w:szCs w:val="24"/>
        </w:rPr>
      </w:pPr>
    </w:p>
    <w:p w:rsidR="00A4441D" w:rsidRPr="0034458A" w:rsidRDefault="00A4441D" w:rsidP="00AB14E7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4458A">
        <w:rPr>
          <w:rFonts w:ascii="Arial" w:hAnsi="Arial" w:cs="Arial"/>
          <w:sz w:val="24"/>
          <w:szCs w:val="24"/>
        </w:rPr>
        <w:t xml:space="preserve">ALCIONE ROBERTO STRAUB                               </w:t>
      </w:r>
      <w:r w:rsidR="0084730E" w:rsidRPr="0034458A">
        <w:rPr>
          <w:rFonts w:ascii="Arial" w:hAnsi="Arial" w:cs="Arial"/>
          <w:sz w:val="24"/>
          <w:szCs w:val="24"/>
        </w:rPr>
        <w:t xml:space="preserve">                  MÔNICA REGINA</w:t>
      </w:r>
      <w:r w:rsidRPr="0034458A">
        <w:rPr>
          <w:rFonts w:ascii="Arial" w:hAnsi="Arial" w:cs="Arial"/>
          <w:sz w:val="24"/>
          <w:szCs w:val="24"/>
        </w:rPr>
        <w:t xml:space="preserve"> TAUBE</w:t>
      </w:r>
    </w:p>
    <w:p w:rsidR="00A4441D" w:rsidRPr="0034458A" w:rsidRDefault="00A4441D" w:rsidP="00AB14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458A">
        <w:rPr>
          <w:rFonts w:ascii="Arial" w:hAnsi="Arial" w:cs="Arial"/>
          <w:sz w:val="24"/>
          <w:szCs w:val="24"/>
        </w:rPr>
        <w:t xml:space="preserve">Presidente                                                   </w:t>
      </w:r>
      <w:r w:rsidR="0084730E" w:rsidRPr="0034458A">
        <w:rPr>
          <w:rFonts w:ascii="Arial" w:hAnsi="Arial" w:cs="Arial"/>
          <w:sz w:val="24"/>
          <w:szCs w:val="24"/>
        </w:rPr>
        <w:t xml:space="preserve">                              1</w:t>
      </w:r>
      <w:r w:rsidRPr="0034458A">
        <w:rPr>
          <w:rFonts w:ascii="Arial" w:hAnsi="Arial" w:cs="Arial"/>
          <w:sz w:val="24"/>
          <w:szCs w:val="24"/>
        </w:rPr>
        <w:t>º Secretária</w:t>
      </w:r>
    </w:p>
    <w:sectPr w:rsidR="00A4441D" w:rsidRPr="0034458A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261"/>
    <w:multiLevelType w:val="hybridMultilevel"/>
    <w:tmpl w:val="6E74C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083AA2"/>
    <w:rsid w:val="0034458A"/>
    <w:rsid w:val="00355A72"/>
    <w:rsid w:val="00530CCB"/>
    <w:rsid w:val="00550DB0"/>
    <w:rsid w:val="00610A22"/>
    <w:rsid w:val="00663A37"/>
    <w:rsid w:val="006E002C"/>
    <w:rsid w:val="007E4D1D"/>
    <w:rsid w:val="0084730E"/>
    <w:rsid w:val="00A4441D"/>
    <w:rsid w:val="00A5557B"/>
    <w:rsid w:val="00AB14E7"/>
    <w:rsid w:val="00BC0815"/>
    <w:rsid w:val="00BC09F0"/>
    <w:rsid w:val="00C30247"/>
    <w:rsid w:val="00D95375"/>
    <w:rsid w:val="00E21773"/>
    <w:rsid w:val="00EA083D"/>
    <w:rsid w:val="00F77B16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17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083AA2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83AA2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rsid w:val="0034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10</cp:revision>
  <cp:lastPrinted>2015-11-24T10:06:00Z</cp:lastPrinted>
  <dcterms:created xsi:type="dcterms:W3CDTF">2015-02-10T11:25:00Z</dcterms:created>
  <dcterms:modified xsi:type="dcterms:W3CDTF">2015-11-24T10:07:00Z</dcterms:modified>
</cp:coreProperties>
</file>