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45" w:rsidRPr="004004A4" w:rsidRDefault="00B06BFC" w:rsidP="0015684C">
      <w:pPr>
        <w:pStyle w:val="Ttulo1"/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4004A4">
        <w:rPr>
          <w:rFonts w:ascii="Arial" w:hAnsi="Arial" w:cs="Arial"/>
          <w:b/>
          <w:bCs/>
          <w:szCs w:val="24"/>
        </w:rPr>
        <w:t xml:space="preserve">REDAÇÃO FINAL AO </w:t>
      </w:r>
      <w:r w:rsidR="006D7333">
        <w:rPr>
          <w:rFonts w:ascii="Arial" w:hAnsi="Arial" w:cs="Arial"/>
          <w:b/>
          <w:bCs/>
          <w:szCs w:val="24"/>
        </w:rPr>
        <w:t>PROJETO DE LEI Nº 47</w:t>
      </w:r>
      <w:r w:rsidR="00003A45" w:rsidRPr="004004A4">
        <w:rPr>
          <w:rFonts w:ascii="Arial" w:hAnsi="Arial" w:cs="Arial"/>
          <w:b/>
          <w:bCs/>
          <w:szCs w:val="24"/>
        </w:rPr>
        <w:t>/2015</w:t>
      </w:r>
    </w:p>
    <w:p w:rsidR="00A30A3A" w:rsidRPr="004004A4" w:rsidRDefault="00003A45" w:rsidP="0015684C">
      <w:pPr>
        <w:pStyle w:val="Ttulo2"/>
        <w:spacing w:line="360" w:lineRule="auto"/>
        <w:rPr>
          <w:rFonts w:ascii="Arial" w:hAnsi="Arial" w:cs="Arial"/>
          <w:b/>
          <w:szCs w:val="24"/>
        </w:rPr>
      </w:pPr>
      <w:r w:rsidRPr="004004A4">
        <w:rPr>
          <w:rFonts w:ascii="Arial" w:hAnsi="Arial" w:cs="Arial"/>
          <w:szCs w:val="24"/>
        </w:rPr>
        <w:t xml:space="preserve">             </w:t>
      </w:r>
      <w:r w:rsidR="00A30A3A">
        <w:rPr>
          <w:rFonts w:ascii="Arial" w:hAnsi="Arial" w:cs="Arial"/>
          <w:b/>
          <w:szCs w:val="24"/>
        </w:rPr>
        <w:tab/>
      </w:r>
      <w:r w:rsidR="00A30A3A">
        <w:rPr>
          <w:rFonts w:ascii="Arial" w:hAnsi="Arial" w:cs="Arial"/>
          <w:b/>
          <w:szCs w:val="24"/>
        </w:rPr>
        <w:tab/>
      </w:r>
      <w:r w:rsidR="00A30A3A">
        <w:rPr>
          <w:rFonts w:ascii="Arial" w:hAnsi="Arial" w:cs="Arial"/>
          <w:b/>
          <w:szCs w:val="24"/>
        </w:rPr>
        <w:tab/>
      </w:r>
      <w:r w:rsidR="00A30A3A">
        <w:rPr>
          <w:rFonts w:ascii="Arial" w:hAnsi="Arial" w:cs="Arial"/>
          <w:b/>
          <w:szCs w:val="24"/>
        </w:rPr>
        <w:tab/>
      </w:r>
    </w:p>
    <w:tbl>
      <w:tblPr>
        <w:tblStyle w:val="Tabelacomgrade"/>
        <w:tblW w:w="0" w:type="auto"/>
        <w:tblInd w:w="4077" w:type="dxa"/>
        <w:tblLook w:val="04A0"/>
      </w:tblPr>
      <w:tblGrid>
        <w:gridCol w:w="5560"/>
      </w:tblGrid>
      <w:tr w:rsidR="00A30A3A" w:rsidTr="00A30A3A"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A30A3A" w:rsidRPr="00A30A3A" w:rsidRDefault="00A30A3A" w:rsidP="0015684C">
            <w:pPr>
              <w:pStyle w:val="Ttulo2"/>
              <w:spacing w:line="360" w:lineRule="auto"/>
              <w:outlineLvl w:val="1"/>
              <w:rPr>
                <w:rFonts w:ascii="Arial" w:hAnsi="Arial" w:cs="Arial"/>
                <w:b/>
                <w:szCs w:val="24"/>
              </w:rPr>
            </w:pPr>
            <w:r w:rsidRPr="00A30A3A">
              <w:rPr>
                <w:rFonts w:ascii="Arial" w:hAnsi="Arial" w:cs="Arial"/>
                <w:b/>
                <w:szCs w:val="24"/>
              </w:rPr>
              <w:t>DISPÕE SOBRE A REESTIMATIVA DOS VALORES FISCAIS DO PLANO PLURIANUAL DO GOVERNO DO MUNICIPIO DE GUA</w:t>
            </w:r>
            <w:r w:rsidR="006D7333">
              <w:rPr>
                <w:rFonts w:ascii="Arial" w:hAnsi="Arial" w:cs="Arial"/>
                <w:b/>
                <w:szCs w:val="24"/>
              </w:rPr>
              <w:t xml:space="preserve">RUJÁ DO SUL, PARA O PERÍODO DE </w:t>
            </w:r>
            <w:r w:rsidRPr="00A30A3A">
              <w:rPr>
                <w:rFonts w:ascii="Arial" w:hAnsi="Arial" w:cs="Arial"/>
                <w:b/>
                <w:szCs w:val="24"/>
              </w:rPr>
              <w:t>2016.</w:t>
            </w:r>
          </w:p>
        </w:tc>
      </w:tr>
    </w:tbl>
    <w:p w:rsidR="00003A45" w:rsidRPr="004004A4" w:rsidRDefault="00003A45" w:rsidP="001568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03A45" w:rsidRPr="004004A4" w:rsidRDefault="00003A45" w:rsidP="0015684C">
      <w:pPr>
        <w:pStyle w:val="Ttulo2"/>
        <w:spacing w:line="360" w:lineRule="auto"/>
        <w:rPr>
          <w:rFonts w:ascii="Arial" w:hAnsi="Arial" w:cs="Arial"/>
          <w:szCs w:val="24"/>
        </w:rPr>
      </w:pPr>
      <w:r w:rsidRPr="004004A4">
        <w:rPr>
          <w:rFonts w:ascii="Arial" w:hAnsi="Arial" w:cs="Arial"/>
          <w:b/>
          <w:szCs w:val="24"/>
        </w:rPr>
        <w:t xml:space="preserve">                </w:t>
      </w:r>
      <w:r w:rsidR="00B06BFC" w:rsidRPr="004004A4">
        <w:rPr>
          <w:rFonts w:ascii="Arial" w:hAnsi="Arial" w:cs="Arial"/>
          <w:b/>
          <w:szCs w:val="24"/>
        </w:rPr>
        <w:tab/>
      </w:r>
      <w:r w:rsidRPr="004004A4">
        <w:rPr>
          <w:rFonts w:ascii="Arial" w:hAnsi="Arial" w:cs="Arial"/>
          <w:szCs w:val="24"/>
        </w:rPr>
        <w:t xml:space="preserve">O Presidente da Câmara Municipal de Vereadores de Guarujá do </w:t>
      </w:r>
      <w:r w:rsidR="00B06BFC" w:rsidRPr="004004A4">
        <w:rPr>
          <w:rFonts w:ascii="Arial" w:hAnsi="Arial" w:cs="Arial"/>
          <w:szCs w:val="24"/>
        </w:rPr>
        <w:t>Sul, Estado de Santa Catarina, f</w:t>
      </w:r>
      <w:r w:rsidRPr="004004A4">
        <w:rPr>
          <w:rFonts w:ascii="Arial" w:hAnsi="Arial" w:cs="Arial"/>
          <w:szCs w:val="24"/>
        </w:rPr>
        <w:t>az saber a todos os habitantes deste Município que a Câmara Municipal de Vereadores, votou, aprovou e eu sanciono a seguinte Lei:</w:t>
      </w:r>
    </w:p>
    <w:p w:rsidR="004004A4" w:rsidRPr="004004A4" w:rsidRDefault="004004A4" w:rsidP="0015684C">
      <w:pPr>
        <w:pStyle w:val="Recuodecorpodetexto3"/>
        <w:spacing w:before="120" w:line="360" w:lineRule="auto"/>
        <w:ind w:left="0" w:firstLine="1418"/>
        <w:rPr>
          <w:rFonts w:ascii="Arial" w:hAnsi="Arial" w:cs="Arial"/>
          <w:color w:val="000000"/>
          <w:szCs w:val="24"/>
          <w:u w:val="single"/>
        </w:rPr>
      </w:pPr>
    </w:p>
    <w:p w:rsidR="004004A4" w:rsidRPr="004004A4" w:rsidRDefault="004004A4" w:rsidP="0015684C">
      <w:pPr>
        <w:pStyle w:val="Recuodecorpodetexto"/>
        <w:spacing w:after="240" w:line="360" w:lineRule="auto"/>
        <w:ind w:firstLine="1418"/>
        <w:rPr>
          <w:rFonts w:ascii="Arial" w:hAnsi="Arial" w:cs="Arial"/>
          <w:szCs w:val="24"/>
        </w:rPr>
      </w:pPr>
      <w:r w:rsidRPr="006D7333">
        <w:rPr>
          <w:rFonts w:ascii="Arial" w:hAnsi="Arial" w:cs="Arial"/>
          <w:b/>
          <w:szCs w:val="24"/>
        </w:rPr>
        <w:t>Art. 1º</w:t>
      </w:r>
      <w:r w:rsidRPr="004004A4">
        <w:rPr>
          <w:rFonts w:ascii="Arial" w:hAnsi="Arial" w:cs="Arial"/>
          <w:szCs w:val="24"/>
        </w:rPr>
        <w:t xml:space="preserve"> Esta Lei reestima os valores fiscais do Plano Plurianual do Município de GUARUJÁ DO SUL, da administração direta e seus fundos, para o período de 2016, constituído pelos Relatórios</w:t>
      </w:r>
      <w:r w:rsidRPr="004004A4">
        <w:rPr>
          <w:rFonts w:ascii="Arial" w:hAnsi="Arial" w:cs="Arial"/>
          <w:color w:val="FF0000"/>
          <w:szCs w:val="24"/>
        </w:rPr>
        <w:t xml:space="preserve"> </w:t>
      </w:r>
      <w:r w:rsidRPr="004004A4">
        <w:rPr>
          <w:rFonts w:ascii="Arial" w:hAnsi="Arial" w:cs="Arial"/>
          <w:color w:val="000000"/>
          <w:szCs w:val="24"/>
        </w:rPr>
        <w:t>Funções, Subfunções</w:t>
      </w:r>
      <w:r w:rsidRPr="004004A4">
        <w:rPr>
          <w:rFonts w:ascii="Arial" w:hAnsi="Arial" w:cs="Arial"/>
          <w:szCs w:val="24"/>
        </w:rPr>
        <w:t>, de Programas com a Fonte de Recurso, Relação Detalhada das Receitas Planejadas e Relação Detalhada das Despesas Planejadas que são partes integrantes desta Lei, será executada nos termos das respectivas Leis de Diretrizes Orçamentárias de cada exercício e do Orçamento Anual, em cumprimento ao disposto no art. 165, § 1°, da Constituição Federal, na forma do anexo desta lei.</w:t>
      </w:r>
    </w:p>
    <w:p w:rsidR="004004A4" w:rsidRPr="004004A4" w:rsidRDefault="004004A4" w:rsidP="0015684C">
      <w:pPr>
        <w:spacing w:after="24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6D7333">
        <w:rPr>
          <w:rFonts w:ascii="Arial" w:hAnsi="Arial" w:cs="Arial"/>
          <w:b/>
          <w:sz w:val="24"/>
          <w:szCs w:val="24"/>
        </w:rPr>
        <w:t>Art. 2</w:t>
      </w:r>
      <w:r w:rsidRPr="006D7333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4004A4">
        <w:rPr>
          <w:rFonts w:ascii="Arial" w:hAnsi="Arial" w:cs="Arial"/>
          <w:sz w:val="24"/>
          <w:szCs w:val="24"/>
          <w:vertAlign w:val="superscript"/>
        </w:rPr>
        <w:t>,</w:t>
      </w:r>
      <w:r w:rsidRPr="004004A4">
        <w:rPr>
          <w:rFonts w:ascii="Arial" w:hAnsi="Arial" w:cs="Arial"/>
          <w:sz w:val="24"/>
          <w:szCs w:val="24"/>
        </w:rPr>
        <w:t xml:space="preserve"> O Plano Plurianual foi elaborado observando as seguintes diretrizes para a ação do Governo Municipal: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 I – garantir o direito ao acesso a programas de habitação popular à população de baixa renda, de modo a materializar a casa própria;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II – garantir aos alunos das escolas municipais melhores condições de ensino, para reduzir o absenteísmo;</w:t>
      </w:r>
    </w:p>
    <w:p w:rsid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III – criar condições para o desenvolvimento </w:t>
      </w:r>
      <w:r w:rsidR="006D7333" w:rsidRPr="004004A4">
        <w:rPr>
          <w:rFonts w:ascii="Arial" w:hAnsi="Arial" w:cs="Arial"/>
          <w:sz w:val="24"/>
          <w:szCs w:val="24"/>
        </w:rPr>
        <w:t>socioeconômico</w:t>
      </w:r>
      <w:r w:rsidRPr="004004A4">
        <w:rPr>
          <w:rFonts w:ascii="Arial" w:hAnsi="Arial" w:cs="Arial"/>
          <w:sz w:val="24"/>
          <w:szCs w:val="24"/>
        </w:rPr>
        <w:t xml:space="preserve"> do Município, inclusive com o objeto de aumentar o nível de emprego e melhorar a distribuição de renda;</w:t>
      </w:r>
    </w:p>
    <w:p w:rsid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4004A4">
        <w:rPr>
          <w:rFonts w:ascii="Arial" w:hAnsi="Arial" w:cs="Arial"/>
          <w:sz w:val="24"/>
          <w:szCs w:val="24"/>
        </w:rPr>
        <w:t xml:space="preserve">                   IV – realizar campanhas para a solução de problemas sociais de natureza temporária, clínica ou intermitente, que podem ser debelados ou erradicados por esse meio;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V – estruturar a área rural e certas áreas periféricas, ainda à margem de melhoramentos urbanos;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VI – integrar os programas municipais com os do Estado e os do Governo Federal;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VII – intensificar as relações com os Municípios vizinhos, a fim de dar solução conjunta a problemas comuns.  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 </w:t>
      </w:r>
      <w:r w:rsidRPr="00F44FBD">
        <w:rPr>
          <w:rFonts w:ascii="Arial" w:hAnsi="Arial" w:cs="Arial"/>
          <w:b/>
          <w:sz w:val="24"/>
          <w:szCs w:val="24"/>
        </w:rPr>
        <w:t>Art. 3º</w:t>
      </w:r>
      <w:r w:rsidRPr="004004A4">
        <w:rPr>
          <w:rFonts w:ascii="Arial" w:hAnsi="Arial" w:cs="Arial"/>
          <w:sz w:val="24"/>
          <w:szCs w:val="24"/>
        </w:rPr>
        <w:t xml:space="preserve"> As Planilhas que compõem o Plano Plurianual, representadas nos Relatórios que são partes integrantes desta lei foram nominados em função e subfunção, e a estrutura do Plano em programas, diagnósticos, diretrizes, objetivos, ações, produto, unidade de medida, meta, valor e fonte de recursos.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15684C">
        <w:rPr>
          <w:rFonts w:ascii="Arial" w:hAnsi="Arial" w:cs="Arial"/>
          <w:b/>
          <w:sz w:val="24"/>
          <w:szCs w:val="24"/>
        </w:rPr>
        <w:t>Parágrafo Único</w:t>
      </w:r>
      <w:r w:rsidRPr="004004A4">
        <w:rPr>
          <w:rFonts w:ascii="Arial" w:hAnsi="Arial" w:cs="Arial"/>
          <w:sz w:val="24"/>
          <w:szCs w:val="24"/>
        </w:rPr>
        <w:t xml:space="preserve"> – Para fins desta lei, considera-se: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I – </w:t>
      </w:r>
      <w:r w:rsidRPr="004004A4">
        <w:rPr>
          <w:rFonts w:ascii="Arial" w:hAnsi="Arial" w:cs="Arial"/>
          <w:b/>
          <w:sz w:val="24"/>
          <w:szCs w:val="24"/>
        </w:rPr>
        <w:t xml:space="preserve">Função, </w:t>
      </w:r>
      <w:r w:rsidRPr="004004A4">
        <w:rPr>
          <w:rFonts w:ascii="Arial" w:hAnsi="Arial" w:cs="Arial"/>
          <w:sz w:val="24"/>
          <w:szCs w:val="24"/>
        </w:rPr>
        <w:t>o maior nível de agregação das diversas áreas que competem ao setor público;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II – </w:t>
      </w:r>
      <w:r w:rsidRPr="004004A4">
        <w:rPr>
          <w:rFonts w:ascii="Arial" w:hAnsi="Arial" w:cs="Arial"/>
          <w:b/>
          <w:sz w:val="24"/>
          <w:szCs w:val="24"/>
        </w:rPr>
        <w:t>Subfunção,</w:t>
      </w:r>
      <w:proofErr w:type="gramStart"/>
      <w:r w:rsidRPr="004004A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004A4">
        <w:rPr>
          <w:rFonts w:ascii="Arial" w:hAnsi="Arial" w:cs="Arial"/>
          <w:sz w:val="24"/>
          <w:szCs w:val="24"/>
        </w:rPr>
        <w:t>representa uma partição da função, visando agregar determinado subconjunto do setor público;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b/>
          <w:sz w:val="24"/>
          <w:szCs w:val="24"/>
        </w:rPr>
        <w:t xml:space="preserve"> </w:t>
      </w:r>
      <w:r w:rsidRPr="004004A4">
        <w:rPr>
          <w:rFonts w:ascii="Arial" w:hAnsi="Arial" w:cs="Arial"/>
          <w:sz w:val="24"/>
          <w:szCs w:val="24"/>
        </w:rPr>
        <w:tab/>
        <w:t xml:space="preserve">          III – </w:t>
      </w:r>
      <w:r w:rsidRPr="004004A4">
        <w:rPr>
          <w:rFonts w:ascii="Arial" w:hAnsi="Arial" w:cs="Arial"/>
          <w:b/>
          <w:sz w:val="24"/>
          <w:szCs w:val="24"/>
        </w:rPr>
        <w:t>Programa,</w:t>
      </w:r>
      <w:proofErr w:type="gramStart"/>
      <w:r w:rsidRPr="004004A4">
        <w:rPr>
          <w:rFonts w:ascii="Arial" w:hAnsi="Arial" w:cs="Arial"/>
          <w:b/>
          <w:sz w:val="24"/>
          <w:szCs w:val="24"/>
        </w:rPr>
        <w:t xml:space="preserve"> </w:t>
      </w:r>
      <w:r w:rsidRPr="004004A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004A4">
        <w:rPr>
          <w:rFonts w:ascii="Arial" w:hAnsi="Arial" w:cs="Arial"/>
          <w:sz w:val="24"/>
          <w:szCs w:val="24"/>
        </w:rPr>
        <w:t>o instrumento de organização da ação governamental visando a concretização dos objetivos pretendidos;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IV – </w:t>
      </w:r>
      <w:r w:rsidRPr="004004A4">
        <w:rPr>
          <w:rFonts w:ascii="Arial" w:hAnsi="Arial" w:cs="Arial"/>
          <w:b/>
          <w:sz w:val="24"/>
          <w:szCs w:val="24"/>
        </w:rPr>
        <w:t xml:space="preserve">Diagnóstico, </w:t>
      </w:r>
      <w:r w:rsidRPr="004004A4">
        <w:rPr>
          <w:rFonts w:ascii="Arial" w:hAnsi="Arial" w:cs="Arial"/>
          <w:sz w:val="24"/>
          <w:szCs w:val="24"/>
        </w:rPr>
        <w:t>a identificação da realidade existente, de forma a permitir a caracterização e a mensuração dos problemas e necessidades;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V – </w:t>
      </w:r>
      <w:proofErr w:type="gramStart"/>
      <w:r w:rsidRPr="004004A4">
        <w:rPr>
          <w:rFonts w:ascii="Arial" w:hAnsi="Arial" w:cs="Arial"/>
          <w:b/>
          <w:sz w:val="24"/>
          <w:szCs w:val="24"/>
        </w:rPr>
        <w:t>Diretrizes,</w:t>
      </w:r>
      <w:r w:rsidRPr="004004A4">
        <w:rPr>
          <w:rFonts w:ascii="Arial" w:hAnsi="Arial" w:cs="Arial"/>
          <w:sz w:val="24"/>
          <w:szCs w:val="24"/>
        </w:rPr>
        <w:t xml:space="preserve"> conjunto</w:t>
      </w:r>
      <w:proofErr w:type="gramEnd"/>
      <w:r w:rsidRPr="004004A4">
        <w:rPr>
          <w:rFonts w:ascii="Arial" w:hAnsi="Arial" w:cs="Arial"/>
          <w:sz w:val="24"/>
          <w:szCs w:val="24"/>
        </w:rPr>
        <w:t xml:space="preserve"> de critérios de ação e decisão que devem disciplinar e orientar a atuação governamental;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VI – </w:t>
      </w:r>
      <w:r w:rsidRPr="004004A4">
        <w:rPr>
          <w:rFonts w:ascii="Arial" w:hAnsi="Arial" w:cs="Arial"/>
          <w:b/>
          <w:sz w:val="24"/>
          <w:szCs w:val="24"/>
        </w:rPr>
        <w:t>Objetivos,</w:t>
      </w:r>
      <w:proofErr w:type="gramStart"/>
      <w:r w:rsidRPr="004004A4">
        <w:rPr>
          <w:rFonts w:ascii="Arial" w:hAnsi="Arial" w:cs="Arial"/>
          <w:b/>
          <w:sz w:val="24"/>
          <w:szCs w:val="24"/>
        </w:rPr>
        <w:t xml:space="preserve"> </w:t>
      </w:r>
      <w:r w:rsidRPr="004004A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004A4">
        <w:rPr>
          <w:rFonts w:ascii="Arial" w:hAnsi="Arial" w:cs="Arial"/>
          <w:sz w:val="24"/>
          <w:szCs w:val="24"/>
        </w:rPr>
        <w:t>os resultados que se pretende alcançar com a realização das ações governamentais;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lastRenderedPageBreak/>
        <w:tab/>
        <w:t xml:space="preserve">          VII – </w:t>
      </w:r>
      <w:r w:rsidRPr="004004A4">
        <w:rPr>
          <w:rFonts w:ascii="Arial" w:hAnsi="Arial" w:cs="Arial"/>
          <w:b/>
          <w:sz w:val="24"/>
          <w:szCs w:val="24"/>
        </w:rPr>
        <w:t xml:space="preserve">Ações, </w:t>
      </w:r>
      <w:r w:rsidRPr="004004A4">
        <w:rPr>
          <w:rFonts w:ascii="Arial" w:hAnsi="Arial" w:cs="Arial"/>
          <w:sz w:val="24"/>
          <w:szCs w:val="24"/>
        </w:rPr>
        <w:t>o conjunto de procedimentos e trabalhos governamentais com vistas à execução do programa, e serão distribuídas através dos projetos e atividades a serem executadas no decorrer da vigência deste plano;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VIII – </w:t>
      </w:r>
      <w:r w:rsidRPr="004004A4">
        <w:rPr>
          <w:rFonts w:ascii="Arial" w:hAnsi="Arial" w:cs="Arial"/>
          <w:b/>
          <w:sz w:val="24"/>
          <w:szCs w:val="24"/>
        </w:rPr>
        <w:t xml:space="preserve">Produto, </w:t>
      </w:r>
      <w:r w:rsidRPr="004004A4">
        <w:rPr>
          <w:rFonts w:ascii="Arial" w:hAnsi="Arial" w:cs="Arial"/>
          <w:sz w:val="24"/>
          <w:szCs w:val="24"/>
        </w:rPr>
        <w:t>os bens e serviços produzidos em cada ação governamental na execução do programa;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ab/>
        <w:t xml:space="preserve">          IX – </w:t>
      </w:r>
      <w:r w:rsidRPr="004004A4">
        <w:rPr>
          <w:rFonts w:ascii="Arial" w:hAnsi="Arial" w:cs="Arial"/>
          <w:b/>
          <w:sz w:val="24"/>
          <w:szCs w:val="24"/>
        </w:rPr>
        <w:t xml:space="preserve">Metas, </w:t>
      </w:r>
      <w:r w:rsidRPr="004004A4">
        <w:rPr>
          <w:rFonts w:ascii="Arial" w:hAnsi="Arial" w:cs="Arial"/>
          <w:sz w:val="24"/>
          <w:szCs w:val="24"/>
        </w:rPr>
        <w:t>os objetivos quantitativos em termos de produtos e resultados a alcançar.</w:t>
      </w:r>
    </w:p>
    <w:p w:rsidR="004004A4" w:rsidRPr="004004A4" w:rsidRDefault="004004A4" w:rsidP="0015684C">
      <w:pPr>
        <w:pStyle w:val="Corpodetexto2"/>
        <w:spacing w:after="240" w:line="360" w:lineRule="auto"/>
        <w:rPr>
          <w:rFonts w:ascii="Arial" w:hAnsi="Arial" w:cs="Arial"/>
          <w:szCs w:val="24"/>
        </w:rPr>
      </w:pPr>
      <w:r w:rsidRPr="004004A4">
        <w:rPr>
          <w:rFonts w:ascii="Arial" w:hAnsi="Arial" w:cs="Arial"/>
          <w:szCs w:val="24"/>
        </w:rPr>
        <w:t xml:space="preserve">                    </w:t>
      </w:r>
      <w:r w:rsidRPr="00F44FBD">
        <w:rPr>
          <w:rFonts w:ascii="Arial" w:hAnsi="Arial" w:cs="Arial"/>
          <w:b/>
          <w:szCs w:val="24"/>
        </w:rPr>
        <w:t>Art. 4º</w:t>
      </w:r>
      <w:r w:rsidRPr="004004A4">
        <w:rPr>
          <w:rFonts w:ascii="Arial" w:hAnsi="Arial" w:cs="Arial"/>
          <w:szCs w:val="24"/>
        </w:rPr>
        <w:t xml:space="preserve"> Para que haja equilíbrio das contas públicas em cada exercício financeiro, os valores constantes das planilhas do Plano Plurianual, que estão orçados a preços de Junho de 2015, poderão ser atualizados pelo Chefe do Poder Executivo em cada exercício de vigência, quando da elaboração da Lei de Diretrizes Orçamentárias.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</w:t>
      </w:r>
      <w:r w:rsidRPr="00F44FBD">
        <w:rPr>
          <w:rFonts w:ascii="Arial" w:hAnsi="Arial" w:cs="Arial"/>
          <w:b/>
          <w:sz w:val="24"/>
          <w:szCs w:val="24"/>
        </w:rPr>
        <w:t>Art. 5º</w:t>
      </w:r>
      <w:r w:rsidRPr="004004A4">
        <w:rPr>
          <w:rFonts w:ascii="Arial" w:hAnsi="Arial" w:cs="Arial"/>
          <w:sz w:val="24"/>
          <w:szCs w:val="24"/>
        </w:rPr>
        <w:t xml:space="preserve"> A inclusão, exclusão ou alteração de ações orçamentárias e de suas metas que envolvam recursos do orçamento municipal seguirão as diretrizes da Lei Orçamentária Anual, e serão propostos pelo Poder Executivo, através de projeto de lei específico.</w:t>
      </w:r>
    </w:p>
    <w:p w:rsidR="004004A4" w:rsidRPr="004004A4" w:rsidRDefault="004004A4" w:rsidP="0015684C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</w:t>
      </w:r>
      <w:r w:rsidRPr="00F44FBD">
        <w:rPr>
          <w:rFonts w:ascii="Arial" w:hAnsi="Arial" w:cs="Arial"/>
          <w:b/>
          <w:sz w:val="24"/>
          <w:szCs w:val="24"/>
        </w:rPr>
        <w:t xml:space="preserve">Art. 6º </w:t>
      </w:r>
      <w:r w:rsidRPr="004004A4">
        <w:rPr>
          <w:rFonts w:ascii="Arial" w:hAnsi="Arial" w:cs="Arial"/>
          <w:sz w:val="24"/>
          <w:szCs w:val="24"/>
        </w:rPr>
        <w:t>O levantamento das necessidades foi feito em audiência pública com a participação popular dando sugestões para a elaboração das ações do Plano Plurianual, em atendimento ao art. 48 da Lei de Responsabilidade Fiscal, e as prioridades da administração municipal em cada exercício serão expressas na Lei de Diretrizes Anual, e na Lei Orçamentária Anual, extraídas dos anexos desta lei.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  </w:t>
      </w:r>
      <w:r w:rsidRPr="0015684C">
        <w:rPr>
          <w:rFonts w:ascii="Arial" w:hAnsi="Arial" w:cs="Arial"/>
          <w:b/>
          <w:sz w:val="24"/>
          <w:szCs w:val="24"/>
        </w:rPr>
        <w:t>Art. 7°</w:t>
      </w:r>
      <w:r w:rsidRPr="004004A4">
        <w:rPr>
          <w:rFonts w:ascii="Arial" w:hAnsi="Arial" w:cs="Arial"/>
          <w:sz w:val="24"/>
          <w:szCs w:val="24"/>
        </w:rPr>
        <w:t xml:space="preserve"> O Poder Executivo poderá ajustar as metas e prioridades estabelecidas a fim de compatibilizar a despesa com a receita em cada exercício de forma a assegurar o equilíbrio das contas públicas.</w:t>
      </w:r>
    </w:p>
    <w:p w:rsidR="004004A4" w:rsidRPr="004004A4" w:rsidRDefault="004004A4" w:rsidP="0015684C">
      <w:pPr>
        <w:pStyle w:val="Corpodetexto2"/>
        <w:spacing w:after="240" w:line="360" w:lineRule="auto"/>
        <w:rPr>
          <w:rFonts w:ascii="Arial" w:hAnsi="Arial" w:cs="Arial"/>
          <w:szCs w:val="24"/>
        </w:rPr>
      </w:pPr>
      <w:r w:rsidRPr="0015684C">
        <w:rPr>
          <w:rFonts w:ascii="Arial" w:hAnsi="Arial" w:cs="Arial"/>
          <w:b/>
          <w:szCs w:val="24"/>
        </w:rPr>
        <w:t xml:space="preserve">                  Art. 8º</w:t>
      </w:r>
      <w:r w:rsidRPr="004004A4">
        <w:rPr>
          <w:rFonts w:ascii="Arial" w:hAnsi="Arial" w:cs="Arial"/>
          <w:szCs w:val="24"/>
        </w:rPr>
        <w:t xml:space="preserve"> Os investimentos em Obras e Instalações, constantes do Plano Plurianual, somente poderão ser iniciados com prévia inclusão na Lei de Diretrizes Orçamentárias, ou com Lei específica que autorize a sua inclusão.</w:t>
      </w:r>
    </w:p>
    <w:p w:rsidR="004004A4" w:rsidRPr="004004A4" w:rsidRDefault="004004A4" w:rsidP="0015684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4004A4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5684C">
        <w:rPr>
          <w:rFonts w:ascii="Arial" w:hAnsi="Arial" w:cs="Arial"/>
          <w:b/>
          <w:sz w:val="24"/>
          <w:szCs w:val="24"/>
        </w:rPr>
        <w:t>Art. 9º</w:t>
      </w:r>
      <w:r w:rsidRPr="004004A4">
        <w:rPr>
          <w:rFonts w:ascii="Arial" w:hAnsi="Arial" w:cs="Arial"/>
          <w:sz w:val="24"/>
          <w:szCs w:val="24"/>
        </w:rPr>
        <w:t xml:space="preserve"> Os Projetos de Obras em andamento terão sempre prioridade sobre os demais.</w:t>
      </w:r>
    </w:p>
    <w:p w:rsidR="004004A4" w:rsidRPr="004004A4" w:rsidRDefault="004004A4" w:rsidP="0015684C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5684C">
        <w:rPr>
          <w:rFonts w:ascii="Arial" w:hAnsi="Arial" w:cs="Arial"/>
          <w:b/>
          <w:sz w:val="24"/>
          <w:szCs w:val="24"/>
        </w:rPr>
        <w:lastRenderedPageBreak/>
        <w:t xml:space="preserve"> Art. 10</w:t>
      </w:r>
      <w:r w:rsidRPr="004004A4">
        <w:rPr>
          <w:rFonts w:ascii="Arial" w:hAnsi="Arial" w:cs="Arial"/>
          <w:sz w:val="24"/>
          <w:szCs w:val="24"/>
        </w:rPr>
        <w:t xml:space="preserve"> Esta Lei entrará em vigor na data de sua publicação.  </w:t>
      </w:r>
    </w:p>
    <w:p w:rsidR="0015684C" w:rsidRDefault="0015684C" w:rsidP="0015684C">
      <w:pPr>
        <w:spacing w:after="0" w:line="360" w:lineRule="auto"/>
        <w:ind w:firstLine="1276"/>
        <w:contextualSpacing/>
        <w:jc w:val="both"/>
        <w:rPr>
          <w:rFonts w:ascii="Arial" w:hAnsi="Arial" w:cs="Arial"/>
          <w:sz w:val="24"/>
          <w:szCs w:val="24"/>
        </w:rPr>
      </w:pPr>
    </w:p>
    <w:p w:rsidR="004004A4" w:rsidRDefault="004004A4" w:rsidP="0015684C">
      <w:pPr>
        <w:spacing w:after="0" w:line="360" w:lineRule="auto"/>
        <w:ind w:firstLine="1276"/>
        <w:contextualSpacing/>
        <w:jc w:val="both"/>
        <w:rPr>
          <w:rFonts w:ascii="Arial" w:hAnsi="Arial" w:cs="Arial"/>
          <w:sz w:val="24"/>
          <w:szCs w:val="24"/>
        </w:rPr>
      </w:pPr>
      <w:r w:rsidRPr="00E03A23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15684C" w:rsidRPr="0015684C">
        <w:rPr>
          <w:rFonts w:ascii="Arial" w:hAnsi="Arial" w:cs="Arial"/>
          <w:sz w:val="24"/>
          <w:szCs w:val="24"/>
        </w:rPr>
        <w:t>06</w:t>
      </w:r>
      <w:r w:rsidRPr="0015684C">
        <w:rPr>
          <w:rFonts w:ascii="Arial" w:hAnsi="Arial" w:cs="Arial"/>
          <w:sz w:val="24"/>
          <w:szCs w:val="24"/>
        </w:rPr>
        <w:t xml:space="preserve"> dias do mês de </w:t>
      </w:r>
      <w:r w:rsidR="0015684C" w:rsidRPr="0015684C">
        <w:rPr>
          <w:rFonts w:ascii="Arial" w:hAnsi="Arial" w:cs="Arial"/>
          <w:sz w:val="24"/>
          <w:szCs w:val="24"/>
        </w:rPr>
        <w:t>outubro</w:t>
      </w:r>
      <w:r w:rsidRPr="0015684C">
        <w:rPr>
          <w:rFonts w:ascii="Arial" w:hAnsi="Arial" w:cs="Arial"/>
          <w:sz w:val="24"/>
          <w:szCs w:val="24"/>
        </w:rPr>
        <w:t xml:space="preserve"> de 2015</w:t>
      </w:r>
      <w:r w:rsidRPr="00E03A23">
        <w:rPr>
          <w:rFonts w:ascii="Arial" w:hAnsi="Arial" w:cs="Arial"/>
          <w:sz w:val="24"/>
          <w:szCs w:val="24"/>
        </w:rPr>
        <w:t>.</w:t>
      </w:r>
    </w:p>
    <w:p w:rsidR="004004A4" w:rsidRPr="00E03A23" w:rsidRDefault="004004A4" w:rsidP="0015684C">
      <w:pPr>
        <w:spacing w:after="0" w:line="360" w:lineRule="auto"/>
        <w:ind w:firstLine="1276"/>
        <w:contextualSpacing/>
        <w:jc w:val="both"/>
        <w:rPr>
          <w:rFonts w:ascii="Arial" w:hAnsi="Arial" w:cs="Arial"/>
          <w:sz w:val="24"/>
          <w:szCs w:val="24"/>
        </w:rPr>
      </w:pPr>
    </w:p>
    <w:p w:rsidR="004004A4" w:rsidRDefault="004004A4" w:rsidP="0015684C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E03A23">
        <w:rPr>
          <w:rFonts w:ascii="Arial" w:hAnsi="Arial" w:cs="Arial"/>
          <w:sz w:val="24"/>
          <w:szCs w:val="24"/>
        </w:rPr>
        <w:t>Em sua 13ª Legislatura, 3ª Sessão Legislativa, 2º período, 52º ano de sua Instalação Legislativa.</w:t>
      </w:r>
    </w:p>
    <w:p w:rsid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04A4" w:rsidRPr="00E03A23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04A4" w:rsidRPr="00E03A23" w:rsidRDefault="004004A4" w:rsidP="0015684C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03A23">
        <w:rPr>
          <w:rFonts w:ascii="Arial" w:hAnsi="Arial" w:cs="Arial"/>
          <w:sz w:val="24"/>
          <w:szCs w:val="24"/>
        </w:rPr>
        <w:t>ALCIONE ROBERTO STRAUB                                                 MÔNICA REGINA TAUBE</w:t>
      </w:r>
    </w:p>
    <w:p w:rsidR="004004A4" w:rsidRPr="00E03A23" w:rsidRDefault="004004A4" w:rsidP="0015684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3A23">
        <w:rPr>
          <w:rFonts w:ascii="Arial" w:hAnsi="Arial" w:cs="Arial"/>
          <w:sz w:val="24"/>
          <w:szCs w:val="24"/>
        </w:rPr>
        <w:t xml:space="preserve"> Presidente                                                                                  1ª Secretária</w:t>
      </w:r>
    </w:p>
    <w:p w:rsidR="004004A4" w:rsidRPr="004004A4" w:rsidRDefault="004004A4" w:rsidP="00156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04A4" w:rsidRPr="004004A4" w:rsidRDefault="004004A4" w:rsidP="0015684C">
      <w:pPr>
        <w:spacing w:after="0" w:line="36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</w:p>
    <w:sectPr w:rsidR="004004A4" w:rsidRPr="004004A4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03A45"/>
    <w:rsid w:val="00036D58"/>
    <w:rsid w:val="00044123"/>
    <w:rsid w:val="0006739A"/>
    <w:rsid w:val="0015684C"/>
    <w:rsid w:val="00175B7B"/>
    <w:rsid w:val="0029409D"/>
    <w:rsid w:val="002C1C61"/>
    <w:rsid w:val="003D072A"/>
    <w:rsid w:val="004004A4"/>
    <w:rsid w:val="00541045"/>
    <w:rsid w:val="00573CDA"/>
    <w:rsid w:val="005B605F"/>
    <w:rsid w:val="00677D1C"/>
    <w:rsid w:val="006D7333"/>
    <w:rsid w:val="007E7796"/>
    <w:rsid w:val="00896141"/>
    <w:rsid w:val="00936782"/>
    <w:rsid w:val="009C777C"/>
    <w:rsid w:val="009F032D"/>
    <w:rsid w:val="00A30A3A"/>
    <w:rsid w:val="00B06BFC"/>
    <w:rsid w:val="00B960B2"/>
    <w:rsid w:val="00C04499"/>
    <w:rsid w:val="00CC4BA4"/>
    <w:rsid w:val="00F44FBD"/>
    <w:rsid w:val="00F92EFE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004A4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004A4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004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12</cp:revision>
  <cp:lastPrinted>2015-10-06T11:02:00Z</cp:lastPrinted>
  <dcterms:created xsi:type="dcterms:W3CDTF">2015-07-31T18:09:00Z</dcterms:created>
  <dcterms:modified xsi:type="dcterms:W3CDTF">2015-10-06T11:02:00Z</dcterms:modified>
</cp:coreProperties>
</file>