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9DE" w:rsidRPr="00382FAA" w:rsidRDefault="002179DE" w:rsidP="002179DE">
      <w:pPr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382FAA">
        <w:rPr>
          <w:rFonts w:ascii="Arial" w:hAnsi="Arial" w:cs="Arial"/>
          <w:b/>
          <w:bCs/>
          <w:sz w:val="24"/>
          <w:szCs w:val="24"/>
        </w:rPr>
        <w:t>REDAÇÃ</w:t>
      </w:r>
      <w:r w:rsidR="00D40880">
        <w:rPr>
          <w:rFonts w:ascii="Arial" w:hAnsi="Arial" w:cs="Arial"/>
          <w:b/>
          <w:bCs/>
          <w:sz w:val="24"/>
          <w:szCs w:val="24"/>
        </w:rPr>
        <w:t>O FINAL AO PROJETO DE LEI nº 25</w:t>
      </w:r>
      <w:r w:rsidRPr="00382FAA">
        <w:rPr>
          <w:rFonts w:ascii="Arial" w:hAnsi="Arial" w:cs="Arial"/>
          <w:b/>
          <w:bCs/>
          <w:sz w:val="24"/>
          <w:szCs w:val="24"/>
        </w:rPr>
        <w:t>/2015.</w:t>
      </w:r>
    </w:p>
    <w:p w:rsidR="002179DE" w:rsidRPr="00382FAA" w:rsidRDefault="002179DE" w:rsidP="002179DE">
      <w:pPr>
        <w:jc w:val="both"/>
        <w:outlineLvl w:val="0"/>
        <w:rPr>
          <w:rFonts w:ascii="Arial" w:hAnsi="Arial" w:cs="Arial"/>
          <w:bCs/>
          <w:sz w:val="24"/>
          <w:szCs w:val="24"/>
        </w:rPr>
      </w:pPr>
    </w:p>
    <w:tbl>
      <w:tblPr>
        <w:tblStyle w:val="Tabelacomgrade"/>
        <w:tblW w:w="0" w:type="auto"/>
        <w:tblInd w:w="4786" w:type="dxa"/>
        <w:tblLook w:val="04A0"/>
      </w:tblPr>
      <w:tblGrid>
        <w:gridCol w:w="4786"/>
      </w:tblGrid>
      <w:tr w:rsidR="000734EB" w:rsidRPr="00382FAA" w:rsidTr="00DA7A1C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0734EB" w:rsidRPr="00382FAA" w:rsidRDefault="00151342" w:rsidP="00DA7A1C">
            <w:pPr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82FAA">
              <w:rPr>
                <w:rFonts w:ascii="Arial" w:hAnsi="Arial" w:cs="Arial"/>
                <w:b/>
                <w:sz w:val="24"/>
                <w:szCs w:val="24"/>
              </w:rPr>
              <w:t>Institui o Conselho Municipal de Cultura, de Guarujá do Sul e dá outras providências.</w:t>
            </w:r>
          </w:p>
          <w:p w:rsidR="000734EB" w:rsidRPr="00382FAA" w:rsidRDefault="000734EB" w:rsidP="0056316D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0734EB" w:rsidRPr="00382FAA" w:rsidRDefault="000734EB" w:rsidP="0056316D">
      <w:pPr>
        <w:spacing w:line="240" w:lineRule="auto"/>
        <w:ind w:left="5100"/>
        <w:contextualSpacing/>
        <w:rPr>
          <w:rFonts w:ascii="Arial" w:hAnsi="Arial" w:cs="Arial"/>
          <w:b/>
          <w:sz w:val="24"/>
          <w:szCs w:val="24"/>
        </w:rPr>
      </w:pPr>
    </w:p>
    <w:p w:rsidR="002179DE" w:rsidRPr="00382FAA" w:rsidRDefault="002179DE" w:rsidP="002179DE">
      <w:pPr>
        <w:spacing w:line="240" w:lineRule="auto"/>
        <w:ind w:left="2268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:rsidR="002179DE" w:rsidRPr="00382FAA" w:rsidRDefault="002179DE" w:rsidP="00382FA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82FAA">
        <w:rPr>
          <w:rFonts w:ascii="Arial" w:hAnsi="Arial" w:cs="Arial"/>
          <w:sz w:val="24"/>
          <w:szCs w:val="24"/>
        </w:rPr>
        <w:t>O Presidente da Câmara Municipal de Vereadores de Guarujá do</w:t>
      </w:r>
      <w:r w:rsidR="001E212A" w:rsidRPr="00382FAA">
        <w:rPr>
          <w:rFonts w:ascii="Arial" w:hAnsi="Arial" w:cs="Arial"/>
          <w:sz w:val="24"/>
          <w:szCs w:val="24"/>
        </w:rPr>
        <w:t xml:space="preserve"> Sul, Estado de Santa Catarina.</w:t>
      </w:r>
      <w:r w:rsidRPr="00382FAA">
        <w:rPr>
          <w:rFonts w:ascii="Arial" w:hAnsi="Arial" w:cs="Arial"/>
          <w:sz w:val="24"/>
          <w:szCs w:val="24"/>
        </w:rPr>
        <w:t xml:space="preserve"> Faz saber a todos os habitantes deste Município que a Câmara Municipal de Vereadores, votou, aprovou e eu sanciono a seguinte Lei:</w:t>
      </w:r>
    </w:p>
    <w:p w:rsidR="003B03C6" w:rsidRPr="00382FAA" w:rsidRDefault="00FE4D63" w:rsidP="00382FAA">
      <w:pPr>
        <w:jc w:val="both"/>
        <w:rPr>
          <w:rFonts w:ascii="Arial" w:hAnsi="Arial" w:cs="Arial"/>
          <w:sz w:val="24"/>
          <w:szCs w:val="24"/>
        </w:rPr>
      </w:pPr>
      <w:r w:rsidRPr="00382FAA">
        <w:rPr>
          <w:rFonts w:ascii="Arial" w:hAnsi="Arial" w:cs="Arial"/>
          <w:b/>
          <w:sz w:val="24"/>
          <w:szCs w:val="24"/>
        </w:rPr>
        <w:t>Art. 1</w:t>
      </w:r>
      <w:r w:rsidR="002179DE" w:rsidRPr="00382FAA">
        <w:rPr>
          <w:rFonts w:ascii="Arial" w:hAnsi="Arial" w:cs="Arial"/>
          <w:b/>
          <w:sz w:val="24"/>
          <w:szCs w:val="24"/>
        </w:rPr>
        <w:t>º</w:t>
      </w:r>
      <w:r w:rsidR="002179DE" w:rsidRPr="00382FAA">
        <w:rPr>
          <w:rFonts w:ascii="Arial" w:hAnsi="Arial" w:cs="Arial"/>
          <w:sz w:val="24"/>
          <w:szCs w:val="24"/>
        </w:rPr>
        <w:t xml:space="preserve"> </w:t>
      </w:r>
      <w:r w:rsidR="00151342" w:rsidRPr="00382FAA">
        <w:rPr>
          <w:rFonts w:ascii="Arial" w:hAnsi="Arial" w:cs="Arial"/>
          <w:sz w:val="24"/>
          <w:szCs w:val="24"/>
        </w:rPr>
        <w:t>Fica Instituido o Conselho Municipal de Cultura (CMC) de Guarujá do Sul, é órgão representativo</w:t>
      </w:r>
      <w:r w:rsidR="003B03C6" w:rsidRPr="00382FAA">
        <w:rPr>
          <w:rFonts w:ascii="Arial" w:hAnsi="Arial" w:cs="Arial"/>
          <w:sz w:val="24"/>
          <w:szCs w:val="24"/>
        </w:rPr>
        <w:t>, consultivo, normativo e deliberativo, sobre as políticas de cultura, sendo o órgão colegiado de planejamento, orientação e coordenação das atividades artístico-culturais do município de Guarujá do Sul, integrado a Secretaria Municipal de Educação, Cultura e Esporte.</w:t>
      </w:r>
    </w:p>
    <w:p w:rsidR="00DC3F17" w:rsidRPr="00382FAA" w:rsidRDefault="003B03C6" w:rsidP="00382FAA">
      <w:pPr>
        <w:jc w:val="both"/>
        <w:rPr>
          <w:rFonts w:ascii="Arial" w:hAnsi="Arial" w:cs="Arial"/>
          <w:sz w:val="24"/>
          <w:szCs w:val="24"/>
        </w:rPr>
      </w:pPr>
      <w:r w:rsidRPr="00382FAA">
        <w:rPr>
          <w:rFonts w:ascii="Arial" w:hAnsi="Arial" w:cs="Arial"/>
          <w:b/>
          <w:sz w:val="24"/>
          <w:szCs w:val="24"/>
        </w:rPr>
        <w:t>Art. 2º</w:t>
      </w:r>
      <w:r w:rsidRPr="00382FAA">
        <w:rPr>
          <w:rFonts w:ascii="Arial" w:hAnsi="Arial" w:cs="Arial"/>
          <w:sz w:val="24"/>
          <w:szCs w:val="24"/>
        </w:rPr>
        <w:t xml:space="preserve"> O Conselho Municipal de Cultura será composto pelas </w:t>
      </w:r>
      <w:r w:rsidR="00DC3F17" w:rsidRPr="00382FAA">
        <w:rPr>
          <w:rFonts w:ascii="Arial" w:hAnsi="Arial" w:cs="Arial"/>
          <w:sz w:val="24"/>
          <w:szCs w:val="24"/>
        </w:rPr>
        <w:t>Câmaras setoriais, sendo estas coordenadas pelos membros do conselho.</w:t>
      </w:r>
    </w:p>
    <w:p w:rsidR="00DC3F17" w:rsidRPr="00382FAA" w:rsidRDefault="00DC3F17" w:rsidP="00382FAA">
      <w:pPr>
        <w:jc w:val="both"/>
        <w:rPr>
          <w:rFonts w:ascii="Arial" w:hAnsi="Arial" w:cs="Arial"/>
          <w:sz w:val="24"/>
          <w:szCs w:val="24"/>
        </w:rPr>
      </w:pPr>
      <w:r w:rsidRPr="00382FAA">
        <w:rPr>
          <w:rFonts w:ascii="Arial" w:hAnsi="Arial" w:cs="Arial"/>
          <w:sz w:val="24"/>
          <w:szCs w:val="24"/>
        </w:rPr>
        <w:t>I – Artes Cênicas:</w:t>
      </w:r>
    </w:p>
    <w:p w:rsidR="00DC3F17" w:rsidRPr="00382FAA" w:rsidRDefault="00382FAA" w:rsidP="00382FA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</w:t>
      </w:r>
      <w:r w:rsidR="00DC3F17" w:rsidRPr="00382FAA">
        <w:rPr>
          <w:rFonts w:ascii="Arial" w:hAnsi="Arial" w:cs="Arial"/>
          <w:sz w:val="24"/>
          <w:szCs w:val="24"/>
        </w:rPr>
        <w:t>Teatro;</w:t>
      </w:r>
    </w:p>
    <w:p w:rsidR="00DC3F17" w:rsidRPr="00382FAA" w:rsidRDefault="00382FAA" w:rsidP="00382FA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b) </w:t>
      </w:r>
      <w:r w:rsidR="00DC3F17" w:rsidRPr="00382FAA">
        <w:rPr>
          <w:rFonts w:ascii="Arial" w:hAnsi="Arial" w:cs="Arial"/>
          <w:sz w:val="24"/>
          <w:szCs w:val="24"/>
        </w:rPr>
        <w:t>Dança;</w:t>
      </w:r>
    </w:p>
    <w:p w:rsidR="00DC3F17" w:rsidRPr="00382FAA" w:rsidRDefault="00382FAA" w:rsidP="00382FA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c) </w:t>
      </w:r>
      <w:r w:rsidR="00DC3F17" w:rsidRPr="00382FAA">
        <w:rPr>
          <w:rFonts w:ascii="Arial" w:hAnsi="Arial" w:cs="Arial"/>
          <w:sz w:val="24"/>
          <w:szCs w:val="24"/>
        </w:rPr>
        <w:t>Ópera;</w:t>
      </w:r>
    </w:p>
    <w:p w:rsidR="00C30FB2" w:rsidRPr="00382FAA" w:rsidRDefault="00DC3F17" w:rsidP="00382FAA">
      <w:pPr>
        <w:jc w:val="both"/>
        <w:rPr>
          <w:rFonts w:ascii="Arial" w:hAnsi="Arial" w:cs="Arial"/>
          <w:sz w:val="24"/>
          <w:szCs w:val="24"/>
        </w:rPr>
      </w:pPr>
      <w:r w:rsidRPr="00382FAA">
        <w:rPr>
          <w:rFonts w:ascii="Arial" w:hAnsi="Arial" w:cs="Arial"/>
          <w:sz w:val="24"/>
          <w:szCs w:val="24"/>
        </w:rPr>
        <w:t>II – Música;</w:t>
      </w:r>
      <w:proofErr w:type="gramStart"/>
      <w:r w:rsidRPr="00382FAA">
        <w:rPr>
          <w:rFonts w:ascii="Arial" w:hAnsi="Arial" w:cs="Arial"/>
          <w:sz w:val="24"/>
          <w:szCs w:val="24"/>
        </w:rPr>
        <w:t xml:space="preserve"> </w:t>
      </w:r>
      <w:r w:rsidR="00151342" w:rsidRPr="00382FAA">
        <w:rPr>
          <w:rFonts w:ascii="Arial" w:hAnsi="Arial" w:cs="Arial"/>
          <w:sz w:val="24"/>
          <w:szCs w:val="24"/>
        </w:rPr>
        <w:t xml:space="preserve"> </w:t>
      </w:r>
    </w:p>
    <w:p w:rsidR="00DC3F17" w:rsidRPr="00382FAA" w:rsidRDefault="00DC3F17" w:rsidP="00382FAA">
      <w:pPr>
        <w:jc w:val="both"/>
        <w:rPr>
          <w:rFonts w:ascii="Arial" w:hAnsi="Arial" w:cs="Arial"/>
          <w:sz w:val="24"/>
          <w:szCs w:val="24"/>
        </w:rPr>
      </w:pPr>
      <w:proofErr w:type="gramEnd"/>
      <w:r w:rsidRPr="00382FAA">
        <w:rPr>
          <w:rFonts w:ascii="Arial" w:hAnsi="Arial" w:cs="Arial"/>
          <w:sz w:val="24"/>
          <w:szCs w:val="24"/>
        </w:rPr>
        <w:t>III – Patrimônio Cultural</w:t>
      </w:r>
    </w:p>
    <w:p w:rsidR="00DC3F17" w:rsidRPr="00382FAA" w:rsidRDefault="00DC3F17" w:rsidP="00382FAA">
      <w:pPr>
        <w:pStyle w:val="PargrafodaLista"/>
        <w:numPr>
          <w:ilvl w:val="0"/>
          <w:numId w:val="2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382FAA">
        <w:rPr>
          <w:rFonts w:ascii="Arial" w:hAnsi="Arial" w:cs="Arial"/>
          <w:sz w:val="24"/>
          <w:szCs w:val="24"/>
        </w:rPr>
        <w:t>Artístico;</w:t>
      </w:r>
    </w:p>
    <w:p w:rsidR="00DC3F17" w:rsidRPr="00382FAA" w:rsidRDefault="00DC3F17" w:rsidP="00382FAA">
      <w:pPr>
        <w:pStyle w:val="PargrafodaLista"/>
        <w:numPr>
          <w:ilvl w:val="0"/>
          <w:numId w:val="2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382FAA">
        <w:rPr>
          <w:rFonts w:ascii="Arial" w:hAnsi="Arial" w:cs="Arial"/>
          <w:sz w:val="24"/>
          <w:szCs w:val="24"/>
        </w:rPr>
        <w:t>Histórico;</w:t>
      </w:r>
    </w:p>
    <w:p w:rsidR="00DC3F17" w:rsidRPr="00382FAA" w:rsidRDefault="00DC3F17" w:rsidP="00382FAA">
      <w:pPr>
        <w:pStyle w:val="PargrafodaLista"/>
        <w:numPr>
          <w:ilvl w:val="0"/>
          <w:numId w:val="2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382FAA">
        <w:rPr>
          <w:rFonts w:ascii="Arial" w:hAnsi="Arial" w:cs="Arial"/>
          <w:sz w:val="24"/>
          <w:szCs w:val="24"/>
        </w:rPr>
        <w:t>De cultura popular;</w:t>
      </w:r>
    </w:p>
    <w:p w:rsidR="00DC3F17" w:rsidRPr="00382FAA" w:rsidRDefault="00DC3F17" w:rsidP="00382FAA">
      <w:pPr>
        <w:jc w:val="both"/>
        <w:rPr>
          <w:rFonts w:ascii="Arial" w:hAnsi="Arial" w:cs="Arial"/>
          <w:sz w:val="24"/>
          <w:szCs w:val="24"/>
        </w:rPr>
      </w:pPr>
      <w:r w:rsidRPr="00382FAA">
        <w:rPr>
          <w:rFonts w:ascii="Arial" w:hAnsi="Arial" w:cs="Arial"/>
          <w:sz w:val="24"/>
          <w:szCs w:val="24"/>
        </w:rPr>
        <w:t>IV – Artes Plásticas;</w:t>
      </w:r>
    </w:p>
    <w:p w:rsidR="00DC3F17" w:rsidRPr="00382FAA" w:rsidRDefault="00DC3F17" w:rsidP="00382FAA">
      <w:pPr>
        <w:jc w:val="both"/>
        <w:rPr>
          <w:rFonts w:ascii="Arial" w:hAnsi="Arial" w:cs="Arial"/>
          <w:sz w:val="24"/>
          <w:szCs w:val="24"/>
        </w:rPr>
      </w:pPr>
      <w:r w:rsidRPr="00382FAA">
        <w:rPr>
          <w:rFonts w:ascii="Arial" w:hAnsi="Arial" w:cs="Arial"/>
          <w:sz w:val="24"/>
          <w:szCs w:val="24"/>
        </w:rPr>
        <w:t>V – Artesanato;</w:t>
      </w:r>
    </w:p>
    <w:p w:rsidR="00DC3F17" w:rsidRPr="00382FAA" w:rsidRDefault="00DC3F17" w:rsidP="00382FAA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382FAA">
        <w:rPr>
          <w:rFonts w:ascii="Arial" w:hAnsi="Arial" w:cs="Arial"/>
          <w:b/>
          <w:sz w:val="24"/>
          <w:szCs w:val="24"/>
        </w:rPr>
        <w:t>Art. 3</w:t>
      </w:r>
      <w:r w:rsidRPr="00382FAA">
        <w:rPr>
          <w:rFonts w:ascii="Arial" w:hAnsi="Arial" w:cs="Arial"/>
          <w:b/>
          <w:sz w:val="24"/>
          <w:szCs w:val="24"/>
          <w:vertAlign w:val="superscript"/>
        </w:rPr>
        <w:t>o</w:t>
      </w:r>
      <w:r w:rsidRPr="00382FAA">
        <w:rPr>
          <w:rFonts w:ascii="Arial" w:hAnsi="Arial" w:cs="Arial"/>
          <w:b/>
          <w:sz w:val="24"/>
          <w:szCs w:val="24"/>
        </w:rPr>
        <w:t>.</w:t>
      </w:r>
      <w:r w:rsidRPr="00382FAA">
        <w:rPr>
          <w:rFonts w:ascii="Arial" w:hAnsi="Arial" w:cs="Arial"/>
          <w:sz w:val="24"/>
          <w:szCs w:val="24"/>
        </w:rPr>
        <w:t xml:space="preserve">  Compete ao Conselho Municipal de Cultura:</w:t>
      </w:r>
    </w:p>
    <w:p w:rsidR="00DC3F17" w:rsidRPr="00382FAA" w:rsidRDefault="00DC3F17" w:rsidP="00DC3F17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DC3F17" w:rsidRPr="00382FAA" w:rsidRDefault="00DC3F17" w:rsidP="00382FAA">
      <w:pPr>
        <w:pStyle w:val="SemEspaamento"/>
        <w:numPr>
          <w:ilvl w:val="0"/>
          <w:numId w:val="3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382FAA">
        <w:rPr>
          <w:rFonts w:ascii="Arial" w:hAnsi="Arial" w:cs="Arial"/>
          <w:sz w:val="24"/>
          <w:szCs w:val="24"/>
        </w:rPr>
        <w:t>Estudar e propor à Administração Municipal, a política cultural do Município, bem como o Plano Anual e a sua execução, e auxiliar na definição e elaboração do calendário de eventos artístico- culturais do Município;</w:t>
      </w:r>
    </w:p>
    <w:p w:rsidR="00DC3F17" w:rsidRPr="00382FAA" w:rsidRDefault="00DC3F17" w:rsidP="00382FAA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DC3F17" w:rsidRPr="00382FAA" w:rsidRDefault="00DC3F17" w:rsidP="00382FAA">
      <w:pPr>
        <w:pStyle w:val="SemEspaamento"/>
        <w:numPr>
          <w:ilvl w:val="0"/>
          <w:numId w:val="3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382FAA">
        <w:rPr>
          <w:rFonts w:ascii="Arial" w:hAnsi="Arial" w:cs="Arial"/>
          <w:sz w:val="24"/>
          <w:szCs w:val="24"/>
        </w:rPr>
        <w:t>Colaborar, com os órgãos colegiados das esferas municipal, estadual e federal, na formulação, execução e fiscalização das políticas de cultura do Município, Estado e do País;</w:t>
      </w:r>
    </w:p>
    <w:p w:rsidR="00DC3F17" w:rsidRPr="00382FAA" w:rsidRDefault="00DC3F17" w:rsidP="00382FAA">
      <w:pPr>
        <w:pStyle w:val="PargrafodaLista"/>
        <w:ind w:left="0"/>
        <w:rPr>
          <w:rFonts w:ascii="Arial" w:hAnsi="Arial" w:cs="Arial"/>
          <w:sz w:val="24"/>
          <w:szCs w:val="24"/>
        </w:rPr>
      </w:pPr>
    </w:p>
    <w:p w:rsidR="00DC3F17" w:rsidRPr="00382FAA" w:rsidRDefault="00DC3F17" w:rsidP="00382FAA">
      <w:pPr>
        <w:pStyle w:val="SemEspaamento"/>
        <w:numPr>
          <w:ilvl w:val="0"/>
          <w:numId w:val="3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382FAA">
        <w:rPr>
          <w:rFonts w:ascii="Arial" w:hAnsi="Arial" w:cs="Arial"/>
          <w:sz w:val="24"/>
          <w:szCs w:val="24"/>
        </w:rPr>
        <w:t xml:space="preserve"> Propor a concessão de auxilio, de acordo com as dotações especifica, às instituições com fins culturais – oficiais ou particulares – tendo em vista a conservação e guarda do patrimônio cultural do Município;</w:t>
      </w:r>
    </w:p>
    <w:p w:rsidR="00DC3F17" w:rsidRPr="00382FAA" w:rsidRDefault="00DC3F17" w:rsidP="00382FAA">
      <w:pPr>
        <w:pStyle w:val="PargrafodaLista"/>
        <w:ind w:left="0"/>
        <w:rPr>
          <w:rFonts w:ascii="Arial" w:hAnsi="Arial" w:cs="Arial"/>
          <w:sz w:val="24"/>
          <w:szCs w:val="24"/>
        </w:rPr>
      </w:pPr>
    </w:p>
    <w:p w:rsidR="00DC3F17" w:rsidRPr="00382FAA" w:rsidRDefault="00DC3F17" w:rsidP="00382FAA">
      <w:pPr>
        <w:pStyle w:val="SemEspaamento"/>
        <w:numPr>
          <w:ilvl w:val="0"/>
          <w:numId w:val="3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382FAA">
        <w:rPr>
          <w:rFonts w:ascii="Arial" w:hAnsi="Arial" w:cs="Arial"/>
          <w:sz w:val="24"/>
          <w:szCs w:val="24"/>
        </w:rPr>
        <w:t xml:space="preserve"> Apoiar campanhas que visem o desenvolvimento artístico-cultural do Município;</w:t>
      </w:r>
    </w:p>
    <w:p w:rsidR="00DC3F17" w:rsidRPr="00382FAA" w:rsidRDefault="00DC3F17" w:rsidP="00382FAA">
      <w:pPr>
        <w:pStyle w:val="PargrafodaLista"/>
        <w:ind w:left="0"/>
        <w:rPr>
          <w:rFonts w:ascii="Arial" w:hAnsi="Arial" w:cs="Arial"/>
          <w:sz w:val="24"/>
          <w:szCs w:val="24"/>
        </w:rPr>
      </w:pPr>
    </w:p>
    <w:p w:rsidR="00DC3F17" w:rsidRPr="00382FAA" w:rsidRDefault="00DC3F17" w:rsidP="00382FAA">
      <w:pPr>
        <w:pStyle w:val="SemEspaamento"/>
        <w:numPr>
          <w:ilvl w:val="0"/>
          <w:numId w:val="3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382FAA">
        <w:rPr>
          <w:rFonts w:ascii="Arial" w:hAnsi="Arial" w:cs="Arial"/>
          <w:sz w:val="24"/>
          <w:szCs w:val="24"/>
        </w:rPr>
        <w:t>Cooperar na defesa e na conservação do patrimônio cultural do Município;</w:t>
      </w:r>
    </w:p>
    <w:p w:rsidR="00DC3F17" w:rsidRPr="00382FAA" w:rsidRDefault="00DC3F17" w:rsidP="00382FAA">
      <w:pPr>
        <w:pStyle w:val="PargrafodaLista"/>
        <w:ind w:left="0"/>
        <w:rPr>
          <w:rFonts w:ascii="Arial" w:hAnsi="Arial" w:cs="Arial"/>
          <w:sz w:val="24"/>
          <w:szCs w:val="24"/>
        </w:rPr>
      </w:pPr>
    </w:p>
    <w:p w:rsidR="00DC3F17" w:rsidRPr="00382FAA" w:rsidRDefault="00DC3F17" w:rsidP="00382FAA">
      <w:pPr>
        <w:pStyle w:val="SemEspaamento"/>
        <w:numPr>
          <w:ilvl w:val="0"/>
          <w:numId w:val="3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382FAA">
        <w:rPr>
          <w:rFonts w:ascii="Arial" w:hAnsi="Arial" w:cs="Arial"/>
          <w:sz w:val="24"/>
          <w:szCs w:val="24"/>
        </w:rPr>
        <w:t>Avaliar, emitir parecer sobre os projetos apresentados pelas instituições artístico-culturais, para efeitos de celebração de convenio com o Município, em conformidade com a Lei de Incentivo a Cultura Municipal, Estadual e ou Federal;</w:t>
      </w:r>
    </w:p>
    <w:p w:rsidR="00DC3F17" w:rsidRPr="00382FAA" w:rsidRDefault="00DC3F17" w:rsidP="00382FAA">
      <w:pPr>
        <w:pStyle w:val="PargrafodaLista"/>
        <w:ind w:left="0"/>
        <w:rPr>
          <w:rFonts w:ascii="Arial" w:hAnsi="Arial" w:cs="Arial"/>
          <w:sz w:val="24"/>
          <w:szCs w:val="24"/>
        </w:rPr>
      </w:pPr>
    </w:p>
    <w:p w:rsidR="00DC3F17" w:rsidRPr="00382FAA" w:rsidRDefault="00DC3F17" w:rsidP="00382FAA">
      <w:pPr>
        <w:pStyle w:val="SemEspaamento"/>
        <w:numPr>
          <w:ilvl w:val="0"/>
          <w:numId w:val="3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382FAA">
        <w:rPr>
          <w:rFonts w:ascii="Arial" w:hAnsi="Arial" w:cs="Arial"/>
          <w:sz w:val="24"/>
          <w:szCs w:val="24"/>
        </w:rPr>
        <w:t xml:space="preserve">Emitir parecer ou tomar </w:t>
      </w:r>
      <w:proofErr w:type="gramStart"/>
      <w:r w:rsidRPr="00382FAA">
        <w:rPr>
          <w:rFonts w:ascii="Arial" w:hAnsi="Arial" w:cs="Arial"/>
          <w:sz w:val="24"/>
          <w:szCs w:val="24"/>
        </w:rPr>
        <w:t>providencias</w:t>
      </w:r>
      <w:proofErr w:type="gramEnd"/>
      <w:r w:rsidRPr="00382FAA">
        <w:rPr>
          <w:rFonts w:ascii="Arial" w:hAnsi="Arial" w:cs="Arial"/>
          <w:sz w:val="24"/>
          <w:szCs w:val="24"/>
        </w:rPr>
        <w:t xml:space="preserve"> acerca de assuntos de natureza artístico-cultural que lhe sejam submetidos pela Administração Municipal, por seus conselheiros ou por entidade artístico-cultural do Município;</w:t>
      </w:r>
    </w:p>
    <w:p w:rsidR="00DC3F17" w:rsidRPr="00382FAA" w:rsidRDefault="00DC3F17" w:rsidP="00382FAA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DC3F17" w:rsidRPr="00382FAA" w:rsidRDefault="00DC3F17" w:rsidP="00382FAA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DC3F17" w:rsidRPr="00382FAA" w:rsidRDefault="00DC3F17" w:rsidP="00382FAA">
      <w:pPr>
        <w:pStyle w:val="SemEspaamento"/>
        <w:numPr>
          <w:ilvl w:val="0"/>
          <w:numId w:val="3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382FAA">
        <w:rPr>
          <w:rFonts w:ascii="Arial" w:hAnsi="Arial" w:cs="Arial"/>
          <w:sz w:val="24"/>
          <w:szCs w:val="24"/>
        </w:rPr>
        <w:t>Opinar sobre articulações necessárias, com órgãos federais, estaduais ou municipais, universidades, escolas e instituições artístico-culturais, para assegurar a coordenação e execução de programas artístico-culturais;</w:t>
      </w:r>
    </w:p>
    <w:p w:rsidR="00DC3F17" w:rsidRPr="00382FAA" w:rsidRDefault="00DC3F17" w:rsidP="00382FAA">
      <w:pPr>
        <w:pStyle w:val="PargrafodaLista"/>
        <w:ind w:left="0"/>
        <w:rPr>
          <w:rFonts w:ascii="Arial" w:hAnsi="Arial" w:cs="Arial"/>
          <w:sz w:val="24"/>
          <w:szCs w:val="24"/>
        </w:rPr>
      </w:pPr>
    </w:p>
    <w:p w:rsidR="00DC3F17" w:rsidRPr="00382FAA" w:rsidRDefault="00DC3F17" w:rsidP="00382FAA">
      <w:pPr>
        <w:pStyle w:val="SemEspaamento"/>
        <w:numPr>
          <w:ilvl w:val="0"/>
          <w:numId w:val="3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proofErr w:type="gramStart"/>
      <w:r w:rsidRPr="00382FAA">
        <w:rPr>
          <w:rFonts w:ascii="Arial" w:hAnsi="Arial" w:cs="Arial"/>
          <w:sz w:val="24"/>
          <w:szCs w:val="24"/>
        </w:rPr>
        <w:t>Proceder</w:t>
      </w:r>
      <w:proofErr w:type="gramEnd"/>
      <w:r w:rsidRPr="00382FAA">
        <w:rPr>
          <w:rFonts w:ascii="Arial" w:hAnsi="Arial" w:cs="Arial"/>
          <w:sz w:val="24"/>
          <w:szCs w:val="24"/>
        </w:rPr>
        <w:t xml:space="preserve"> tombamento histórico de bens, prédios, construções, documentos que caracterizam patrimônio cultural do Município que refendam a </w:t>
      </w:r>
      <w:r w:rsidR="00D40880" w:rsidRPr="00382FAA">
        <w:rPr>
          <w:rFonts w:ascii="Arial" w:hAnsi="Arial" w:cs="Arial"/>
          <w:sz w:val="24"/>
          <w:szCs w:val="24"/>
        </w:rPr>
        <w:t>memória</w:t>
      </w:r>
      <w:r w:rsidRPr="00382FAA">
        <w:rPr>
          <w:rFonts w:ascii="Arial" w:hAnsi="Arial" w:cs="Arial"/>
          <w:sz w:val="24"/>
          <w:szCs w:val="24"/>
        </w:rPr>
        <w:t xml:space="preserve"> dos diferentes grupos formadores do município que cuja preservação seja de interesse  pública.</w:t>
      </w:r>
    </w:p>
    <w:p w:rsidR="00DC3F17" w:rsidRPr="00382FAA" w:rsidRDefault="00DC3F17" w:rsidP="00382FAA">
      <w:pPr>
        <w:pStyle w:val="PargrafodaLista"/>
        <w:ind w:left="0"/>
        <w:rPr>
          <w:rFonts w:ascii="Arial" w:hAnsi="Arial" w:cs="Arial"/>
          <w:sz w:val="24"/>
          <w:szCs w:val="24"/>
        </w:rPr>
      </w:pPr>
    </w:p>
    <w:p w:rsidR="00DC3F17" w:rsidRPr="00382FAA" w:rsidRDefault="00DC3F17" w:rsidP="00382FAA">
      <w:pPr>
        <w:pStyle w:val="SemEspaamento"/>
        <w:numPr>
          <w:ilvl w:val="0"/>
          <w:numId w:val="3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382FAA">
        <w:rPr>
          <w:rFonts w:ascii="Arial" w:hAnsi="Arial" w:cs="Arial"/>
          <w:sz w:val="24"/>
          <w:szCs w:val="24"/>
        </w:rPr>
        <w:t xml:space="preserve"> Exercer as demais atividades de interesse da arte e da cultura.</w:t>
      </w:r>
    </w:p>
    <w:p w:rsidR="00DC3F17" w:rsidRPr="00382FAA" w:rsidRDefault="00DC3F17" w:rsidP="00DC3F17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382FAA">
        <w:rPr>
          <w:rFonts w:ascii="Arial" w:hAnsi="Arial" w:cs="Arial"/>
          <w:sz w:val="24"/>
          <w:szCs w:val="24"/>
        </w:rPr>
        <w:t xml:space="preserve"> </w:t>
      </w:r>
    </w:p>
    <w:p w:rsidR="00DC3F17" w:rsidRPr="00382FAA" w:rsidRDefault="00DC3F17" w:rsidP="00DC3F17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DC3F17" w:rsidRPr="00382FAA" w:rsidRDefault="00DC3F17" w:rsidP="00DC3F17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DC3F17" w:rsidRPr="00382FAA" w:rsidRDefault="00DC3F17" w:rsidP="00DC3F17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382FAA">
        <w:rPr>
          <w:rFonts w:ascii="Arial" w:hAnsi="Arial" w:cs="Arial"/>
          <w:b/>
          <w:sz w:val="24"/>
          <w:szCs w:val="24"/>
        </w:rPr>
        <w:t>Art. 4</w:t>
      </w:r>
      <w:r w:rsidRPr="00382FAA">
        <w:rPr>
          <w:rFonts w:ascii="Arial" w:hAnsi="Arial" w:cs="Arial"/>
          <w:b/>
          <w:sz w:val="24"/>
          <w:szCs w:val="24"/>
          <w:vertAlign w:val="superscript"/>
        </w:rPr>
        <w:t>o</w:t>
      </w:r>
      <w:r w:rsidRPr="00382FAA">
        <w:rPr>
          <w:rFonts w:ascii="Arial" w:hAnsi="Arial" w:cs="Arial"/>
          <w:b/>
          <w:sz w:val="24"/>
          <w:szCs w:val="24"/>
        </w:rPr>
        <w:t>.</w:t>
      </w:r>
      <w:r w:rsidRPr="00382FAA">
        <w:rPr>
          <w:rFonts w:ascii="Arial" w:hAnsi="Arial" w:cs="Arial"/>
          <w:sz w:val="24"/>
          <w:szCs w:val="24"/>
        </w:rPr>
        <w:t xml:space="preserve">  O Conselho Municipal de Cultura é composto por 16 (dezesseis) membros e seus respectivos suplentes, sendo 09 (nove) indicados pelo Chefe do Poder Executivo Municipal, com representação de entidades governamental e 07 (sete) não governamental,</w:t>
      </w:r>
      <w:proofErr w:type="gramStart"/>
      <w:r w:rsidRPr="00382FAA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382FAA">
        <w:rPr>
          <w:rFonts w:ascii="Arial" w:hAnsi="Arial" w:cs="Arial"/>
          <w:sz w:val="24"/>
          <w:szCs w:val="24"/>
        </w:rPr>
        <w:t>de forma paritária, sendo:</w:t>
      </w:r>
    </w:p>
    <w:p w:rsidR="00DC3F17" w:rsidRPr="00382FAA" w:rsidRDefault="00DC3F17" w:rsidP="00DC3F17">
      <w:pPr>
        <w:jc w:val="both"/>
        <w:rPr>
          <w:rFonts w:ascii="Arial" w:hAnsi="Arial" w:cs="Arial"/>
          <w:sz w:val="24"/>
          <w:szCs w:val="24"/>
        </w:rPr>
      </w:pPr>
      <w:r w:rsidRPr="00382FAA">
        <w:rPr>
          <w:rFonts w:ascii="Arial" w:hAnsi="Arial" w:cs="Arial"/>
          <w:sz w:val="24"/>
          <w:szCs w:val="24"/>
        </w:rPr>
        <w:t>§</w:t>
      </w:r>
      <w:proofErr w:type="gramStart"/>
      <w:r w:rsidRPr="00382FAA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382FAA">
        <w:rPr>
          <w:rFonts w:ascii="Arial" w:hAnsi="Arial" w:cs="Arial"/>
          <w:sz w:val="24"/>
          <w:szCs w:val="24"/>
        </w:rPr>
        <w:t>1</w:t>
      </w:r>
      <w:r w:rsidRPr="00382FAA">
        <w:rPr>
          <w:rFonts w:ascii="Arial" w:hAnsi="Arial" w:cs="Arial"/>
          <w:sz w:val="24"/>
          <w:szCs w:val="24"/>
          <w:vertAlign w:val="superscript"/>
        </w:rPr>
        <w:t>o</w:t>
      </w:r>
      <w:r w:rsidRPr="00382FAA">
        <w:rPr>
          <w:rFonts w:ascii="Arial" w:hAnsi="Arial" w:cs="Arial"/>
          <w:sz w:val="24"/>
          <w:szCs w:val="24"/>
        </w:rPr>
        <w:t>.  Entidades</w:t>
      </w:r>
      <w:proofErr w:type="gramStart"/>
      <w:r w:rsidRPr="00382FAA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382FAA">
        <w:rPr>
          <w:rFonts w:ascii="Arial" w:hAnsi="Arial" w:cs="Arial"/>
          <w:sz w:val="24"/>
          <w:szCs w:val="24"/>
        </w:rPr>
        <w:t>Governamental:</w:t>
      </w:r>
    </w:p>
    <w:p w:rsidR="00DC3F17" w:rsidRPr="00382FAA" w:rsidRDefault="00DC3F17" w:rsidP="00DC3F17">
      <w:pPr>
        <w:pStyle w:val="SemEspaamento"/>
        <w:rPr>
          <w:rFonts w:ascii="Arial" w:hAnsi="Arial" w:cs="Arial"/>
          <w:sz w:val="24"/>
          <w:szCs w:val="24"/>
        </w:rPr>
      </w:pPr>
      <w:r w:rsidRPr="00382FAA">
        <w:rPr>
          <w:rFonts w:ascii="Arial" w:hAnsi="Arial" w:cs="Arial"/>
          <w:sz w:val="24"/>
          <w:szCs w:val="24"/>
        </w:rPr>
        <w:t>I.        03 Representantes da Secretaria Municipal de Educação Cultura</w:t>
      </w:r>
    </w:p>
    <w:p w:rsidR="00DC3F17" w:rsidRPr="00382FAA" w:rsidRDefault="00DC3F17" w:rsidP="00DC3F17">
      <w:pPr>
        <w:pStyle w:val="SemEspaamento"/>
        <w:rPr>
          <w:rFonts w:ascii="Arial" w:hAnsi="Arial" w:cs="Arial"/>
          <w:sz w:val="24"/>
          <w:szCs w:val="24"/>
        </w:rPr>
      </w:pPr>
      <w:proofErr w:type="gramStart"/>
      <w:r w:rsidRPr="00382FAA">
        <w:rPr>
          <w:rFonts w:ascii="Arial" w:hAnsi="Arial" w:cs="Arial"/>
          <w:sz w:val="24"/>
          <w:szCs w:val="24"/>
        </w:rPr>
        <w:t>e</w:t>
      </w:r>
      <w:proofErr w:type="gramEnd"/>
      <w:r w:rsidRPr="00382FAA">
        <w:rPr>
          <w:rFonts w:ascii="Arial" w:hAnsi="Arial" w:cs="Arial"/>
          <w:sz w:val="24"/>
          <w:szCs w:val="24"/>
        </w:rPr>
        <w:t xml:space="preserve"> Esporte;</w:t>
      </w:r>
    </w:p>
    <w:p w:rsidR="00DC3F17" w:rsidRPr="00382FAA" w:rsidRDefault="00DC3F17" w:rsidP="00DC3F17">
      <w:pPr>
        <w:pStyle w:val="SemEspaamento"/>
        <w:rPr>
          <w:rFonts w:ascii="Arial" w:hAnsi="Arial" w:cs="Arial"/>
          <w:sz w:val="24"/>
          <w:szCs w:val="24"/>
        </w:rPr>
      </w:pPr>
      <w:r w:rsidRPr="00382FAA">
        <w:rPr>
          <w:rFonts w:ascii="Arial" w:hAnsi="Arial" w:cs="Arial"/>
          <w:sz w:val="24"/>
          <w:szCs w:val="24"/>
        </w:rPr>
        <w:lastRenderedPageBreak/>
        <w:t>II.       01 Representante da Secretaria Municipal de Agricultura;</w:t>
      </w:r>
    </w:p>
    <w:p w:rsidR="00DC3F17" w:rsidRPr="00382FAA" w:rsidRDefault="00DC3F17" w:rsidP="00DC3F17">
      <w:pPr>
        <w:pStyle w:val="SemEspaamento"/>
        <w:rPr>
          <w:rFonts w:ascii="Arial" w:hAnsi="Arial" w:cs="Arial"/>
          <w:sz w:val="24"/>
          <w:szCs w:val="24"/>
        </w:rPr>
      </w:pPr>
      <w:r w:rsidRPr="00382FAA">
        <w:rPr>
          <w:rFonts w:ascii="Arial" w:hAnsi="Arial" w:cs="Arial"/>
          <w:sz w:val="24"/>
          <w:szCs w:val="24"/>
        </w:rPr>
        <w:t>III.      01 Representante da Secretaria da Assistência</w:t>
      </w:r>
      <w:proofErr w:type="gramStart"/>
      <w:r w:rsidRPr="00382FAA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382FAA">
        <w:rPr>
          <w:rFonts w:ascii="Arial" w:hAnsi="Arial" w:cs="Arial"/>
          <w:sz w:val="24"/>
          <w:szCs w:val="24"/>
        </w:rPr>
        <w:t>Social;</w:t>
      </w:r>
    </w:p>
    <w:p w:rsidR="00DC3F17" w:rsidRPr="00382FAA" w:rsidRDefault="00DC3F17" w:rsidP="00DC3F17">
      <w:pPr>
        <w:pStyle w:val="SemEspaamento"/>
        <w:rPr>
          <w:rFonts w:ascii="Arial" w:hAnsi="Arial" w:cs="Arial"/>
          <w:sz w:val="24"/>
          <w:szCs w:val="24"/>
        </w:rPr>
      </w:pPr>
      <w:r w:rsidRPr="00382FAA">
        <w:rPr>
          <w:rFonts w:ascii="Arial" w:hAnsi="Arial" w:cs="Arial"/>
          <w:sz w:val="24"/>
          <w:szCs w:val="24"/>
        </w:rPr>
        <w:t>IV.      01 Representante da Secretaria Municipal de Saúde;</w:t>
      </w:r>
    </w:p>
    <w:p w:rsidR="00DC3F17" w:rsidRPr="00382FAA" w:rsidRDefault="00DC3F17" w:rsidP="00DC3F17">
      <w:pPr>
        <w:pStyle w:val="SemEspaamento"/>
        <w:rPr>
          <w:rFonts w:ascii="Arial" w:hAnsi="Arial" w:cs="Arial"/>
          <w:sz w:val="24"/>
          <w:szCs w:val="24"/>
        </w:rPr>
      </w:pPr>
      <w:r w:rsidRPr="00382FAA">
        <w:rPr>
          <w:rFonts w:ascii="Arial" w:hAnsi="Arial" w:cs="Arial"/>
          <w:sz w:val="24"/>
          <w:szCs w:val="24"/>
        </w:rPr>
        <w:t>V.       01 Representante da Secretaria de Administração e Fazenda;</w:t>
      </w:r>
    </w:p>
    <w:p w:rsidR="00DC3F17" w:rsidRPr="00382FAA" w:rsidRDefault="00DC3F17" w:rsidP="00DC3F17">
      <w:pPr>
        <w:pStyle w:val="SemEspaamento"/>
        <w:rPr>
          <w:rFonts w:ascii="Arial" w:hAnsi="Arial" w:cs="Arial"/>
          <w:sz w:val="24"/>
          <w:szCs w:val="24"/>
        </w:rPr>
      </w:pPr>
      <w:r w:rsidRPr="00382FAA">
        <w:rPr>
          <w:rFonts w:ascii="Arial" w:hAnsi="Arial" w:cs="Arial"/>
          <w:sz w:val="24"/>
          <w:szCs w:val="24"/>
        </w:rPr>
        <w:t>VI.      01 Representante da Secretária Transporte e Obras;</w:t>
      </w:r>
    </w:p>
    <w:p w:rsidR="00DC3F17" w:rsidRPr="00382FAA" w:rsidRDefault="00DC3F17" w:rsidP="00DC3F17">
      <w:pPr>
        <w:pStyle w:val="SemEspaamento"/>
        <w:rPr>
          <w:rFonts w:ascii="Arial" w:hAnsi="Arial" w:cs="Arial"/>
          <w:sz w:val="24"/>
          <w:szCs w:val="24"/>
        </w:rPr>
      </w:pPr>
      <w:r w:rsidRPr="00382FAA">
        <w:rPr>
          <w:rFonts w:ascii="Arial" w:hAnsi="Arial" w:cs="Arial"/>
          <w:sz w:val="24"/>
          <w:szCs w:val="24"/>
        </w:rPr>
        <w:t>VII.     01 Representante do Poder Legislativo.</w:t>
      </w:r>
    </w:p>
    <w:p w:rsidR="00DC3F17" w:rsidRPr="00382FAA" w:rsidRDefault="00DC3F17" w:rsidP="00DC3F17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DC3F17" w:rsidRPr="00382FAA" w:rsidRDefault="00DC3F17" w:rsidP="00DC3F17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382FAA">
        <w:rPr>
          <w:rFonts w:ascii="Arial" w:hAnsi="Arial" w:cs="Arial"/>
          <w:sz w:val="24"/>
          <w:szCs w:val="24"/>
        </w:rPr>
        <w:t>§ 2</w:t>
      </w:r>
      <w:r w:rsidRPr="00382FAA">
        <w:rPr>
          <w:rFonts w:ascii="Arial" w:hAnsi="Arial" w:cs="Arial"/>
          <w:sz w:val="24"/>
          <w:szCs w:val="24"/>
          <w:vertAlign w:val="superscript"/>
        </w:rPr>
        <w:t>o</w:t>
      </w:r>
      <w:r w:rsidRPr="00382FAA">
        <w:rPr>
          <w:rFonts w:ascii="Arial" w:hAnsi="Arial" w:cs="Arial"/>
          <w:sz w:val="24"/>
          <w:szCs w:val="24"/>
        </w:rPr>
        <w:t>.  Entidades</w:t>
      </w:r>
      <w:proofErr w:type="gramStart"/>
      <w:r w:rsidRPr="00382FAA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382FAA">
        <w:rPr>
          <w:rFonts w:ascii="Arial" w:hAnsi="Arial" w:cs="Arial"/>
          <w:sz w:val="24"/>
          <w:szCs w:val="24"/>
        </w:rPr>
        <w:t>Não Governamental:</w:t>
      </w:r>
    </w:p>
    <w:p w:rsidR="00DC3F17" w:rsidRPr="00382FAA" w:rsidRDefault="00DC3F17" w:rsidP="00DC3F17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DC3F17" w:rsidRPr="00382FAA" w:rsidRDefault="00DC3F17" w:rsidP="00DC3F17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382FAA">
        <w:rPr>
          <w:rFonts w:ascii="Arial" w:hAnsi="Arial" w:cs="Arial"/>
          <w:sz w:val="24"/>
          <w:szCs w:val="24"/>
        </w:rPr>
        <w:t>I.       01 Professor Historiador;</w:t>
      </w:r>
    </w:p>
    <w:p w:rsidR="00DC3F17" w:rsidRPr="00382FAA" w:rsidRDefault="00DC3F17" w:rsidP="00DC3F17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382FAA">
        <w:rPr>
          <w:rFonts w:ascii="Arial" w:hAnsi="Arial" w:cs="Arial"/>
          <w:sz w:val="24"/>
          <w:szCs w:val="24"/>
        </w:rPr>
        <w:t xml:space="preserve">II.      01 Representante do CTG, representando a invernada artística; </w:t>
      </w:r>
    </w:p>
    <w:p w:rsidR="00DC3F17" w:rsidRPr="00382FAA" w:rsidRDefault="00DC3F17" w:rsidP="00DC3F17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382FAA">
        <w:rPr>
          <w:rFonts w:ascii="Arial" w:hAnsi="Arial" w:cs="Arial"/>
          <w:sz w:val="24"/>
          <w:szCs w:val="24"/>
        </w:rPr>
        <w:t>III.     01 Representante do Grupo Germânico;</w:t>
      </w:r>
    </w:p>
    <w:p w:rsidR="00DC3F17" w:rsidRPr="00382FAA" w:rsidRDefault="00DC3F17" w:rsidP="00DC3F17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382FAA">
        <w:rPr>
          <w:rFonts w:ascii="Arial" w:hAnsi="Arial" w:cs="Arial"/>
          <w:sz w:val="24"/>
          <w:szCs w:val="24"/>
        </w:rPr>
        <w:t xml:space="preserve">IV.     01 Representante do Grupo de Corais; </w:t>
      </w:r>
    </w:p>
    <w:p w:rsidR="00DC3F17" w:rsidRPr="00382FAA" w:rsidRDefault="00DC3F17" w:rsidP="00DC3F17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382FAA">
        <w:rPr>
          <w:rFonts w:ascii="Arial" w:hAnsi="Arial" w:cs="Arial"/>
          <w:sz w:val="24"/>
          <w:szCs w:val="24"/>
        </w:rPr>
        <w:t xml:space="preserve">V.      01 Representante da Associação dos Artesãos;      </w:t>
      </w:r>
    </w:p>
    <w:p w:rsidR="00DC3F17" w:rsidRPr="00382FAA" w:rsidRDefault="00DC3F17" w:rsidP="00DC3F17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382FAA">
        <w:rPr>
          <w:rFonts w:ascii="Arial" w:hAnsi="Arial" w:cs="Arial"/>
          <w:sz w:val="24"/>
          <w:szCs w:val="24"/>
        </w:rPr>
        <w:t>VI.     01 Representante do Grupo de Idosos;</w:t>
      </w:r>
    </w:p>
    <w:p w:rsidR="00DC3F17" w:rsidRPr="00382FAA" w:rsidRDefault="00DC3F17" w:rsidP="00DC3F17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382FAA">
        <w:rPr>
          <w:rFonts w:ascii="Arial" w:hAnsi="Arial" w:cs="Arial"/>
          <w:sz w:val="24"/>
          <w:szCs w:val="24"/>
        </w:rPr>
        <w:t>VII.   01 Representante da Associação Comercial Empresarial de Guarujá do Sul</w:t>
      </w:r>
    </w:p>
    <w:p w:rsidR="00DC3F17" w:rsidRPr="00382FAA" w:rsidRDefault="00DC3F17" w:rsidP="00DC3F17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DC3F17" w:rsidRPr="00382FAA" w:rsidRDefault="00DC3F17" w:rsidP="00DC3F17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DC3F17" w:rsidRPr="00382FAA" w:rsidRDefault="00DC3F17" w:rsidP="00DC3F17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382FAA">
        <w:rPr>
          <w:rFonts w:ascii="Arial" w:hAnsi="Arial" w:cs="Arial"/>
          <w:b/>
          <w:sz w:val="24"/>
          <w:szCs w:val="24"/>
        </w:rPr>
        <w:t>§ 3</w:t>
      </w:r>
      <w:r w:rsidRPr="00382FAA">
        <w:rPr>
          <w:rFonts w:ascii="Arial" w:hAnsi="Arial" w:cs="Arial"/>
          <w:b/>
          <w:sz w:val="24"/>
          <w:szCs w:val="24"/>
          <w:vertAlign w:val="superscript"/>
        </w:rPr>
        <w:t>o</w:t>
      </w:r>
      <w:r w:rsidRPr="00382FAA">
        <w:rPr>
          <w:rFonts w:ascii="Arial" w:hAnsi="Arial" w:cs="Arial"/>
          <w:b/>
          <w:sz w:val="24"/>
          <w:szCs w:val="24"/>
        </w:rPr>
        <w:t>.</w:t>
      </w:r>
      <w:r w:rsidRPr="00382FAA">
        <w:rPr>
          <w:rFonts w:ascii="Arial" w:hAnsi="Arial" w:cs="Arial"/>
          <w:sz w:val="24"/>
          <w:szCs w:val="24"/>
        </w:rPr>
        <w:t xml:space="preserve">  Os Conselheiros serão nomeados pelo Prefeito Municipal por portaria, sendo os conselheiros indicados pela Administração Municipal, os correspondentes a Entidade Governamental, e pelas Instituições legalmente constituídas os re</w:t>
      </w:r>
      <w:r w:rsidR="00D40880">
        <w:rPr>
          <w:rFonts w:ascii="Arial" w:hAnsi="Arial" w:cs="Arial"/>
          <w:sz w:val="24"/>
          <w:szCs w:val="24"/>
        </w:rPr>
        <w:t xml:space="preserve">presentantes das entidades não </w:t>
      </w:r>
      <w:r w:rsidR="00D40880" w:rsidRPr="00382FAA">
        <w:rPr>
          <w:rFonts w:ascii="Arial" w:hAnsi="Arial" w:cs="Arial"/>
          <w:sz w:val="24"/>
          <w:szCs w:val="24"/>
        </w:rPr>
        <w:t>governamentais</w:t>
      </w:r>
      <w:r w:rsidRPr="00382FAA">
        <w:rPr>
          <w:rFonts w:ascii="Arial" w:hAnsi="Arial" w:cs="Arial"/>
          <w:sz w:val="24"/>
          <w:szCs w:val="24"/>
        </w:rPr>
        <w:t>.</w:t>
      </w:r>
    </w:p>
    <w:p w:rsidR="00DC3F17" w:rsidRPr="00382FAA" w:rsidRDefault="00DC3F17" w:rsidP="00DC3F17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DC3F17" w:rsidRPr="00382FAA" w:rsidRDefault="00DC3F17" w:rsidP="00DC3F17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382FAA">
        <w:rPr>
          <w:rFonts w:ascii="Arial" w:hAnsi="Arial" w:cs="Arial"/>
          <w:sz w:val="24"/>
          <w:szCs w:val="24"/>
        </w:rPr>
        <w:t>§ 4</w:t>
      </w:r>
      <w:r w:rsidRPr="00382FAA">
        <w:rPr>
          <w:rFonts w:ascii="Arial" w:hAnsi="Arial" w:cs="Arial"/>
          <w:sz w:val="24"/>
          <w:szCs w:val="24"/>
          <w:vertAlign w:val="superscript"/>
        </w:rPr>
        <w:t>o</w:t>
      </w:r>
      <w:r w:rsidRPr="00382FAA">
        <w:rPr>
          <w:rFonts w:ascii="Arial" w:hAnsi="Arial" w:cs="Arial"/>
          <w:sz w:val="24"/>
          <w:szCs w:val="24"/>
        </w:rPr>
        <w:t>.  A nomeação dos membros do Conselho compreenderá a dos respectivos suplentes.</w:t>
      </w:r>
    </w:p>
    <w:p w:rsidR="00DC3F17" w:rsidRPr="00382FAA" w:rsidRDefault="00DC3F17" w:rsidP="00DC3F17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DC3F17" w:rsidRPr="00382FAA" w:rsidRDefault="00DC3F17" w:rsidP="00DC3F17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382FAA">
        <w:rPr>
          <w:rFonts w:ascii="Arial" w:hAnsi="Arial" w:cs="Arial"/>
          <w:sz w:val="24"/>
          <w:szCs w:val="24"/>
        </w:rPr>
        <w:t>§ 5</w:t>
      </w:r>
      <w:r w:rsidRPr="00382FAA">
        <w:rPr>
          <w:rFonts w:ascii="Arial" w:hAnsi="Arial" w:cs="Arial"/>
          <w:sz w:val="24"/>
          <w:szCs w:val="24"/>
          <w:vertAlign w:val="superscript"/>
        </w:rPr>
        <w:t>o</w:t>
      </w:r>
      <w:r w:rsidRPr="00382FAA">
        <w:rPr>
          <w:rFonts w:ascii="Arial" w:hAnsi="Arial" w:cs="Arial"/>
          <w:sz w:val="24"/>
          <w:szCs w:val="24"/>
        </w:rPr>
        <w:t>.  Os membros do Conselho e os respectivos suplentes exercerão mandato de 02 (dois) anos, admitindo-se a recondução por períodos iguais e sucessivos.</w:t>
      </w:r>
    </w:p>
    <w:p w:rsidR="00DC3F17" w:rsidRPr="00382FAA" w:rsidRDefault="00DC3F17" w:rsidP="00DC3F17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DC3F17" w:rsidRPr="00382FAA" w:rsidRDefault="00DC3F17" w:rsidP="00DC3F17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382FAA">
        <w:rPr>
          <w:rFonts w:ascii="Arial" w:hAnsi="Arial" w:cs="Arial"/>
          <w:sz w:val="24"/>
          <w:szCs w:val="24"/>
        </w:rPr>
        <w:t>§ 6</w:t>
      </w:r>
      <w:r w:rsidRPr="00382FAA">
        <w:rPr>
          <w:rFonts w:ascii="Arial" w:hAnsi="Arial" w:cs="Arial"/>
          <w:sz w:val="24"/>
          <w:szCs w:val="24"/>
          <w:vertAlign w:val="superscript"/>
        </w:rPr>
        <w:t>o</w:t>
      </w:r>
      <w:r w:rsidRPr="00382FAA">
        <w:rPr>
          <w:rFonts w:ascii="Arial" w:hAnsi="Arial" w:cs="Arial"/>
          <w:sz w:val="24"/>
          <w:szCs w:val="24"/>
        </w:rPr>
        <w:t>.  Na hipótese de ausência do Conselheiro Titular em 03 (três) reuniões ordinárias se</w:t>
      </w:r>
      <w:r w:rsidR="00D40880">
        <w:rPr>
          <w:rFonts w:ascii="Arial" w:hAnsi="Arial" w:cs="Arial"/>
          <w:sz w:val="24"/>
          <w:szCs w:val="24"/>
        </w:rPr>
        <w:t xml:space="preserve">guidas, sem comunicação prévia </w:t>
      </w:r>
      <w:r w:rsidRPr="00382FAA">
        <w:rPr>
          <w:rFonts w:ascii="Arial" w:hAnsi="Arial" w:cs="Arial"/>
          <w:sz w:val="24"/>
          <w:szCs w:val="24"/>
        </w:rPr>
        <w:t xml:space="preserve">à presidência do Conselho, o suplente completará o tempo de mandato do titular, na forma do regimento interno. </w:t>
      </w:r>
    </w:p>
    <w:p w:rsidR="00DC3F17" w:rsidRPr="00382FAA" w:rsidRDefault="00DC3F17" w:rsidP="00DC3F17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DC3F17" w:rsidRPr="00382FAA" w:rsidRDefault="00DC3F17" w:rsidP="00DC3F17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382FAA">
        <w:rPr>
          <w:rFonts w:ascii="Arial" w:hAnsi="Arial" w:cs="Arial"/>
          <w:sz w:val="24"/>
          <w:szCs w:val="24"/>
        </w:rPr>
        <w:t>§ 7</w:t>
      </w:r>
      <w:r w:rsidRPr="00382FAA">
        <w:rPr>
          <w:rFonts w:ascii="Arial" w:hAnsi="Arial" w:cs="Arial"/>
          <w:sz w:val="24"/>
          <w:szCs w:val="24"/>
          <w:vertAlign w:val="superscript"/>
        </w:rPr>
        <w:t>o</w:t>
      </w:r>
      <w:r w:rsidRPr="00382FAA">
        <w:rPr>
          <w:rFonts w:ascii="Arial" w:hAnsi="Arial" w:cs="Arial"/>
          <w:sz w:val="24"/>
          <w:szCs w:val="24"/>
        </w:rPr>
        <w:t>.  A função de membro do Conselho é considerada de interesse público relevante e não será remunerada.</w:t>
      </w:r>
    </w:p>
    <w:p w:rsidR="00DC3F17" w:rsidRPr="00382FAA" w:rsidRDefault="00DC3F17" w:rsidP="00DC3F17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DC3F17" w:rsidRPr="00382FAA" w:rsidRDefault="00DC3F17" w:rsidP="00DC3F17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382FAA">
        <w:rPr>
          <w:rFonts w:ascii="Arial" w:hAnsi="Arial" w:cs="Arial"/>
          <w:b/>
          <w:sz w:val="24"/>
          <w:szCs w:val="24"/>
        </w:rPr>
        <w:t>Art. 5</w:t>
      </w:r>
      <w:r w:rsidRPr="00382FAA">
        <w:rPr>
          <w:rFonts w:ascii="Arial" w:hAnsi="Arial" w:cs="Arial"/>
          <w:b/>
          <w:sz w:val="24"/>
          <w:szCs w:val="24"/>
          <w:vertAlign w:val="superscript"/>
        </w:rPr>
        <w:t>o</w:t>
      </w:r>
      <w:r w:rsidRPr="00382FAA">
        <w:rPr>
          <w:rFonts w:ascii="Arial" w:hAnsi="Arial" w:cs="Arial"/>
          <w:sz w:val="24"/>
          <w:szCs w:val="24"/>
        </w:rPr>
        <w:t>.  O Conselho Municipal de Cultura será dirigido por um presidente, um Vice-Presidente e um Secretário, eleitos em Plenário.</w:t>
      </w:r>
    </w:p>
    <w:p w:rsidR="00DC3F17" w:rsidRPr="00382FAA" w:rsidRDefault="00DC3F17" w:rsidP="00DC3F17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DC3F17" w:rsidRPr="00382FAA" w:rsidRDefault="00DC3F17" w:rsidP="00DC3F17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382FAA">
        <w:rPr>
          <w:rFonts w:ascii="Arial" w:hAnsi="Arial" w:cs="Arial"/>
          <w:sz w:val="24"/>
          <w:szCs w:val="24"/>
        </w:rPr>
        <w:t>§ 1</w:t>
      </w:r>
      <w:r w:rsidRPr="00382FAA">
        <w:rPr>
          <w:rFonts w:ascii="Arial" w:hAnsi="Arial" w:cs="Arial"/>
          <w:sz w:val="24"/>
          <w:szCs w:val="24"/>
          <w:vertAlign w:val="superscript"/>
        </w:rPr>
        <w:t>o</w:t>
      </w:r>
      <w:r w:rsidRPr="00382FAA">
        <w:rPr>
          <w:rFonts w:ascii="Arial" w:hAnsi="Arial" w:cs="Arial"/>
          <w:sz w:val="24"/>
          <w:szCs w:val="24"/>
        </w:rPr>
        <w:t>.  O Presidente é a autoridade administrativa superior do Conselho, cabendo-lhe dirigir as reuniões do Plenário e exercer a representação externa, cumprindo e fazendo cumprir a legislação e as resoluções expedidas pelo órgão.</w:t>
      </w:r>
    </w:p>
    <w:p w:rsidR="00DC3F17" w:rsidRPr="00382FAA" w:rsidRDefault="00DC3F17" w:rsidP="00DC3F17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DC3F17" w:rsidRPr="00382FAA" w:rsidRDefault="00DC3F17" w:rsidP="00DC3F17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382FAA">
        <w:rPr>
          <w:rFonts w:ascii="Arial" w:hAnsi="Arial" w:cs="Arial"/>
          <w:sz w:val="24"/>
          <w:szCs w:val="24"/>
        </w:rPr>
        <w:t>§ 2</w:t>
      </w:r>
      <w:r w:rsidRPr="00382FAA">
        <w:rPr>
          <w:rFonts w:ascii="Arial" w:hAnsi="Arial" w:cs="Arial"/>
          <w:sz w:val="24"/>
          <w:szCs w:val="24"/>
          <w:vertAlign w:val="superscript"/>
        </w:rPr>
        <w:t>o</w:t>
      </w:r>
      <w:r w:rsidRPr="00382FAA">
        <w:rPr>
          <w:rFonts w:ascii="Arial" w:hAnsi="Arial" w:cs="Arial"/>
          <w:sz w:val="24"/>
          <w:szCs w:val="24"/>
        </w:rPr>
        <w:t>.  Nos casos de faltas e impedimentos, o Presidente será substituído pelo Vice-Presidente.</w:t>
      </w:r>
    </w:p>
    <w:p w:rsidR="00DC3F17" w:rsidRPr="00382FAA" w:rsidRDefault="00DC3F17" w:rsidP="00DC3F17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DC3F17" w:rsidRPr="00382FAA" w:rsidRDefault="00DC3F17" w:rsidP="00DC3F17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382FAA">
        <w:rPr>
          <w:rFonts w:ascii="Arial" w:hAnsi="Arial" w:cs="Arial"/>
          <w:sz w:val="24"/>
          <w:szCs w:val="24"/>
        </w:rPr>
        <w:t>§ 3</w:t>
      </w:r>
      <w:r w:rsidRPr="00382FAA">
        <w:rPr>
          <w:rFonts w:ascii="Arial" w:hAnsi="Arial" w:cs="Arial"/>
          <w:sz w:val="24"/>
          <w:szCs w:val="24"/>
          <w:vertAlign w:val="superscript"/>
        </w:rPr>
        <w:t>O</w:t>
      </w:r>
      <w:r w:rsidRPr="00382FAA">
        <w:rPr>
          <w:rFonts w:ascii="Arial" w:hAnsi="Arial" w:cs="Arial"/>
          <w:sz w:val="24"/>
          <w:szCs w:val="24"/>
        </w:rPr>
        <w:t>.  O Conselho Municipal de Cultura manterá uma Secretaria Geral, destinada ao suporte administrativo necessário ao seu funcionamento.</w:t>
      </w:r>
    </w:p>
    <w:p w:rsidR="00DC3F17" w:rsidRPr="00382FAA" w:rsidRDefault="00DC3F17" w:rsidP="00DC3F17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DC3F17" w:rsidRPr="00382FAA" w:rsidRDefault="00DC3F17" w:rsidP="00DC3F17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382FAA">
        <w:rPr>
          <w:rFonts w:ascii="Arial" w:hAnsi="Arial" w:cs="Arial"/>
          <w:b/>
          <w:sz w:val="24"/>
          <w:szCs w:val="24"/>
        </w:rPr>
        <w:t>Art. 6</w:t>
      </w:r>
      <w:r w:rsidRPr="00382FAA">
        <w:rPr>
          <w:rFonts w:ascii="Arial" w:hAnsi="Arial" w:cs="Arial"/>
          <w:b/>
          <w:sz w:val="24"/>
          <w:szCs w:val="24"/>
          <w:vertAlign w:val="superscript"/>
        </w:rPr>
        <w:t>o</w:t>
      </w:r>
      <w:r w:rsidRPr="00382FAA">
        <w:rPr>
          <w:rFonts w:ascii="Arial" w:hAnsi="Arial" w:cs="Arial"/>
          <w:sz w:val="24"/>
          <w:szCs w:val="24"/>
        </w:rPr>
        <w:t>.  O Conselho Municipal de Cultura no prazo de até 60 (sessenta) dias contados da aprovação da presente Lei elaborará o seu Regimento Interno, elegendo a sua primeira mesa diretora.</w:t>
      </w:r>
    </w:p>
    <w:p w:rsidR="00DC3F17" w:rsidRPr="00382FAA" w:rsidRDefault="00DC3F17" w:rsidP="00DC3F17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DC3F17" w:rsidRPr="00382FAA" w:rsidRDefault="00DC3F17" w:rsidP="00DC3F17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382FAA">
        <w:rPr>
          <w:rFonts w:ascii="Arial" w:hAnsi="Arial" w:cs="Arial"/>
          <w:b/>
          <w:sz w:val="24"/>
          <w:szCs w:val="24"/>
        </w:rPr>
        <w:t>Art. 7</w:t>
      </w:r>
      <w:r w:rsidRPr="00382FAA">
        <w:rPr>
          <w:rFonts w:ascii="Arial" w:hAnsi="Arial" w:cs="Arial"/>
          <w:b/>
          <w:sz w:val="24"/>
          <w:szCs w:val="24"/>
          <w:vertAlign w:val="superscript"/>
        </w:rPr>
        <w:t>o</w:t>
      </w:r>
      <w:r w:rsidRPr="00382FAA">
        <w:rPr>
          <w:rFonts w:ascii="Arial" w:hAnsi="Arial" w:cs="Arial"/>
          <w:sz w:val="24"/>
          <w:szCs w:val="24"/>
        </w:rPr>
        <w:t>.  Esta Lei entra em vigor na data de sua publicação, revogadas as disposições em contrário.</w:t>
      </w:r>
    </w:p>
    <w:p w:rsidR="00DC3F17" w:rsidRPr="00382FAA" w:rsidRDefault="00DC3F17" w:rsidP="00DC3F17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2179DE" w:rsidRPr="00382FAA" w:rsidRDefault="002179DE" w:rsidP="00382FAA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382FAA">
        <w:rPr>
          <w:rFonts w:ascii="Arial" w:hAnsi="Arial" w:cs="Arial"/>
          <w:sz w:val="24"/>
          <w:szCs w:val="24"/>
        </w:rPr>
        <w:t>Da Secretaria da Câmara Municipal de Vereadores de Guarujá do Sul,</w:t>
      </w:r>
      <w:r w:rsidR="009723AF" w:rsidRPr="00382FAA">
        <w:rPr>
          <w:rFonts w:ascii="Arial" w:hAnsi="Arial" w:cs="Arial"/>
          <w:sz w:val="24"/>
          <w:szCs w:val="24"/>
        </w:rPr>
        <w:t xml:space="preserve"> Estado de Santa Catarina, em </w:t>
      </w:r>
      <w:r w:rsidR="00D40880">
        <w:rPr>
          <w:rFonts w:ascii="Arial" w:hAnsi="Arial" w:cs="Arial"/>
          <w:sz w:val="24"/>
          <w:szCs w:val="24"/>
        </w:rPr>
        <w:t>16</w:t>
      </w:r>
      <w:r w:rsidR="00A259A9" w:rsidRPr="00382FAA">
        <w:rPr>
          <w:rFonts w:ascii="Arial" w:hAnsi="Arial" w:cs="Arial"/>
          <w:sz w:val="24"/>
          <w:szCs w:val="24"/>
        </w:rPr>
        <w:t xml:space="preserve"> de </w:t>
      </w:r>
      <w:r w:rsidR="00D40880">
        <w:rPr>
          <w:rFonts w:ascii="Arial" w:hAnsi="Arial" w:cs="Arial"/>
          <w:sz w:val="24"/>
          <w:szCs w:val="24"/>
        </w:rPr>
        <w:t>Junho</w:t>
      </w:r>
      <w:r w:rsidR="008A6F54" w:rsidRPr="00382FAA">
        <w:rPr>
          <w:rFonts w:ascii="Arial" w:hAnsi="Arial" w:cs="Arial"/>
          <w:sz w:val="24"/>
          <w:szCs w:val="24"/>
        </w:rPr>
        <w:t xml:space="preserve"> </w:t>
      </w:r>
      <w:r w:rsidRPr="00382FAA">
        <w:rPr>
          <w:rFonts w:ascii="Arial" w:hAnsi="Arial" w:cs="Arial"/>
          <w:sz w:val="24"/>
          <w:szCs w:val="24"/>
        </w:rPr>
        <w:t>de 2015.</w:t>
      </w:r>
    </w:p>
    <w:p w:rsidR="00FE4D63" w:rsidRPr="00382FAA" w:rsidRDefault="00FE4D63" w:rsidP="002179DE">
      <w:pPr>
        <w:spacing w:after="0" w:line="360" w:lineRule="auto"/>
        <w:ind w:firstLine="2268"/>
        <w:contextualSpacing/>
        <w:jc w:val="both"/>
        <w:rPr>
          <w:rFonts w:ascii="Arial" w:hAnsi="Arial" w:cs="Arial"/>
          <w:sz w:val="24"/>
          <w:szCs w:val="24"/>
        </w:rPr>
      </w:pPr>
    </w:p>
    <w:p w:rsidR="002179DE" w:rsidRPr="00382FAA" w:rsidRDefault="002179DE" w:rsidP="00382FA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82FAA">
        <w:rPr>
          <w:rFonts w:ascii="Arial" w:hAnsi="Arial" w:cs="Arial"/>
          <w:sz w:val="24"/>
          <w:szCs w:val="24"/>
        </w:rPr>
        <w:t>Em sua 13ª Legislatura, 3ª Sessão Legislativa, 1º período, 52º ano de sua Instalação Legislativa.</w:t>
      </w:r>
    </w:p>
    <w:p w:rsidR="002179DE" w:rsidRPr="00382FAA" w:rsidRDefault="002179DE" w:rsidP="002179DE">
      <w:pPr>
        <w:spacing w:line="240" w:lineRule="auto"/>
        <w:rPr>
          <w:rFonts w:ascii="Arial" w:hAnsi="Arial" w:cs="Arial"/>
          <w:sz w:val="24"/>
          <w:szCs w:val="24"/>
        </w:rPr>
      </w:pPr>
    </w:p>
    <w:p w:rsidR="002179DE" w:rsidRPr="00382FAA" w:rsidRDefault="002179DE" w:rsidP="002179DE">
      <w:pPr>
        <w:spacing w:line="240" w:lineRule="auto"/>
        <w:rPr>
          <w:rFonts w:ascii="Arial" w:hAnsi="Arial" w:cs="Arial"/>
          <w:sz w:val="24"/>
          <w:szCs w:val="24"/>
        </w:rPr>
      </w:pPr>
    </w:p>
    <w:p w:rsidR="00287200" w:rsidRPr="00382FAA" w:rsidRDefault="00287200" w:rsidP="002179DE">
      <w:pPr>
        <w:spacing w:line="240" w:lineRule="auto"/>
        <w:rPr>
          <w:rFonts w:ascii="Arial" w:hAnsi="Arial" w:cs="Arial"/>
          <w:sz w:val="24"/>
          <w:szCs w:val="24"/>
        </w:rPr>
      </w:pPr>
    </w:p>
    <w:p w:rsidR="002179DE" w:rsidRPr="00382FAA" w:rsidRDefault="002179DE" w:rsidP="002179DE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382FAA">
        <w:rPr>
          <w:rFonts w:ascii="Arial" w:hAnsi="Arial" w:cs="Arial"/>
          <w:sz w:val="24"/>
          <w:szCs w:val="24"/>
        </w:rPr>
        <w:t xml:space="preserve">ALCIONE ROBERTO STRAUB                       </w:t>
      </w:r>
      <w:r w:rsidR="00382FAA">
        <w:rPr>
          <w:rFonts w:ascii="Arial" w:hAnsi="Arial" w:cs="Arial"/>
          <w:sz w:val="24"/>
          <w:szCs w:val="24"/>
        </w:rPr>
        <w:t xml:space="preserve">                     </w:t>
      </w:r>
      <w:r w:rsidRPr="00382FAA">
        <w:rPr>
          <w:rFonts w:ascii="Arial" w:hAnsi="Arial" w:cs="Arial"/>
          <w:sz w:val="24"/>
          <w:szCs w:val="24"/>
        </w:rPr>
        <w:t xml:space="preserve">  </w:t>
      </w:r>
      <w:r w:rsidR="00A259A9" w:rsidRPr="00382FAA">
        <w:rPr>
          <w:rFonts w:ascii="Arial" w:hAnsi="Arial" w:cs="Arial"/>
          <w:sz w:val="24"/>
          <w:szCs w:val="24"/>
        </w:rPr>
        <w:t>MÔNICA REGINA TAUBE</w:t>
      </w:r>
    </w:p>
    <w:p w:rsidR="00B87CEB" w:rsidRPr="00382FAA" w:rsidRDefault="002218C0" w:rsidP="005D45C0">
      <w:pPr>
        <w:jc w:val="center"/>
        <w:rPr>
          <w:rFonts w:ascii="Arial" w:hAnsi="Arial" w:cs="Arial"/>
          <w:sz w:val="24"/>
          <w:szCs w:val="24"/>
        </w:rPr>
      </w:pPr>
      <w:r w:rsidRPr="00382FAA">
        <w:rPr>
          <w:rFonts w:ascii="Arial" w:hAnsi="Arial" w:cs="Arial"/>
          <w:sz w:val="24"/>
          <w:szCs w:val="24"/>
        </w:rPr>
        <w:t xml:space="preserve"> </w:t>
      </w:r>
      <w:r w:rsidR="002179DE" w:rsidRPr="00382FAA">
        <w:rPr>
          <w:rFonts w:ascii="Arial" w:hAnsi="Arial" w:cs="Arial"/>
          <w:sz w:val="24"/>
          <w:szCs w:val="24"/>
        </w:rPr>
        <w:t xml:space="preserve">Presidente                                                                                  </w:t>
      </w:r>
      <w:r w:rsidR="00A259A9" w:rsidRPr="00382FAA">
        <w:rPr>
          <w:rFonts w:ascii="Arial" w:hAnsi="Arial" w:cs="Arial"/>
          <w:sz w:val="24"/>
          <w:szCs w:val="24"/>
        </w:rPr>
        <w:t>1ª Secretária</w:t>
      </w:r>
    </w:p>
    <w:sectPr w:rsidR="00B87CEB" w:rsidRPr="00382FAA" w:rsidSect="002179DE">
      <w:pgSz w:w="11906" w:h="16838"/>
      <w:pgMar w:top="2410" w:right="1274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D2A0B"/>
    <w:multiLevelType w:val="hybridMultilevel"/>
    <w:tmpl w:val="D38E64BC"/>
    <w:lvl w:ilvl="0" w:tplc="7DE2B03E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>
    <w:nsid w:val="37073672"/>
    <w:multiLevelType w:val="hybridMultilevel"/>
    <w:tmpl w:val="E398D33C"/>
    <w:lvl w:ilvl="0" w:tplc="C0B691B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>
    <w:nsid w:val="76C65697"/>
    <w:multiLevelType w:val="hybridMultilevel"/>
    <w:tmpl w:val="8CC85886"/>
    <w:lvl w:ilvl="0" w:tplc="EC04EB8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179DE"/>
    <w:rsid w:val="000734EB"/>
    <w:rsid w:val="000C0E94"/>
    <w:rsid w:val="000D175A"/>
    <w:rsid w:val="00151342"/>
    <w:rsid w:val="001E212A"/>
    <w:rsid w:val="002179DE"/>
    <w:rsid w:val="002218C0"/>
    <w:rsid w:val="002621BF"/>
    <w:rsid w:val="00287200"/>
    <w:rsid w:val="00322D65"/>
    <w:rsid w:val="00382FAA"/>
    <w:rsid w:val="003B03C6"/>
    <w:rsid w:val="00423B09"/>
    <w:rsid w:val="00530860"/>
    <w:rsid w:val="0056316D"/>
    <w:rsid w:val="005D45C0"/>
    <w:rsid w:val="005F7A39"/>
    <w:rsid w:val="00602B0D"/>
    <w:rsid w:val="006B4618"/>
    <w:rsid w:val="00700E30"/>
    <w:rsid w:val="0082542A"/>
    <w:rsid w:val="008302B9"/>
    <w:rsid w:val="00847C0E"/>
    <w:rsid w:val="008A6F54"/>
    <w:rsid w:val="009723AF"/>
    <w:rsid w:val="00A259A9"/>
    <w:rsid w:val="00A67808"/>
    <w:rsid w:val="00A752D2"/>
    <w:rsid w:val="00AF6D68"/>
    <w:rsid w:val="00B87CEB"/>
    <w:rsid w:val="00C30FB2"/>
    <w:rsid w:val="00C5647A"/>
    <w:rsid w:val="00C57481"/>
    <w:rsid w:val="00C678D8"/>
    <w:rsid w:val="00CD3EE9"/>
    <w:rsid w:val="00D40880"/>
    <w:rsid w:val="00DA7A1C"/>
    <w:rsid w:val="00DC3F17"/>
    <w:rsid w:val="00EA4DC8"/>
    <w:rsid w:val="00FE052C"/>
    <w:rsid w:val="00FE4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CE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734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C3F17"/>
    <w:pPr>
      <w:ind w:left="720"/>
      <w:contextualSpacing/>
    </w:pPr>
  </w:style>
  <w:style w:type="paragraph" w:styleId="SemEspaamento">
    <w:name w:val="No Spacing"/>
    <w:uiPriority w:val="1"/>
    <w:qFormat/>
    <w:rsid w:val="00DC3F1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8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4</Pages>
  <Words>964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w</cp:lastModifiedBy>
  <cp:revision>16</cp:revision>
  <cp:lastPrinted>2015-06-16T10:49:00Z</cp:lastPrinted>
  <dcterms:created xsi:type="dcterms:W3CDTF">2015-02-10T15:13:00Z</dcterms:created>
  <dcterms:modified xsi:type="dcterms:W3CDTF">2015-06-16T10:51:00Z</dcterms:modified>
</cp:coreProperties>
</file>