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01" w:rsidRDefault="00F80501" w:rsidP="00AE63AA">
      <w:pPr>
        <w:jc w:val="both"/>
        <w:outlineLvl w:val="0"/>
        <w:rPr>
          <w:rFonts w:ascii="Arial" w:hAnsi="Arial" w:cs="Arial"/>
          <w:b/>
          <w:bCs/>
        </w:rPr>
      </w:pPr>
    </w:p>
    <w:p w:rsidR="00F80501" w:rsidRDefault="00F80501" w:rsidP="00AE63AA">
      <w:pPr>
        <w:jc w:val="both"/>
        <w:outlineLvl w:val="0"/>
        <w:rPr>
          <w:rFonts w:ascii="Arial" w:hAnsi="Arial" w:cs="Arial"/>
          <w:b/>
          <w:bCs/>
        </w:rPr>
      </w:pPr>
    </w:p>
    <w:p w:rsidR="00AE63AA" w:rsidRDefault="00AE63AA" w:rsidP="00AE63AA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B57DE9">
        <w:rPr>
          <w:rFonts w:ascii="Arial" w:hAnsi="Arial" w:cs="Arial"/>
          <w:b/>
          <w:bCs/>
        </w:rPr>
        <w:t>ÃO FINAL AO PROJETO DE LEI nº 19</w:t>
      </w:r>
      <w:r>
        <w:rPr>
          <w:rFonts w:ascii="Arial" w:hAnsi="Arial" w:cs="Arial"/>
          <w:b/>
          <w:bCs/>
        </w:rPr>
        <w:t>/2015.</w:t>
      </w:r>
    </w:p>
    <w:p w:rsidR="00AE63AA" w:rsidRDefault="00AE63AA" w:rsidP="00AE63AA">
      <w:pPr>
        <w:jc w:val="both"/>
        <w:outlineLvl w:val="0"/>
        <w:rPr>
          <w:rFonts w:ascii="Arial" w:hAnsi="Arial" w:cs="Arial"/>
          <w:b/>
          <w:bCs/>
        </w:rPr>
      </w:pPr>
    </w:p>
    <w:p w:rsidR="00AE63AA" w:rsidRDefault="00AE63AA" w:rsidP="00AE63AA">
      <w:pPr>
        <w:ind w:left="2124" w:firstLine="6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 o poder executivo a revalidar a aprovação de Plano de Loteamento e Autorização para concessão de Licença e da outras providências.</w:t>
      </w:r>
    </w:p>
    <w:tbl>
      <w:tblPr>
        <w:tblStyle w:val="Tabelacomgrade"/>
        <w:tblW w:w="0" w:type="auto"/>
        <w:tblInd w:w="4786" w:type="dxa"/>
        <w:tblLook w:val="04A0"/>
      </w:tblPr>
      <w:tblGrid>
        <w:gridCol w:w="3934"/>
      </w:tblGrid>
      <w:tr w:rsidR="00AE63AA" w:rsidTr="00163A7D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AE63AA" w:rsidRDefault="00AE63AA" w:rsidP="00163A7D">
            <w:pPr>
              <w:ind w:left="-1951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E63AA" w:rsidRDefault="00AE63AA" w:rsidP="00AE63AA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AE63AA" w:rsidRDefault="00AE63AA" w:rsidP="00AE63A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AE63AA" w:rsidRDefault="00AE63AA" w:rsidP="00AE63AA">
      <w:pPr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157FC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ica o poder executivo autorizado a revalidar a aprovação do Loteamento denominado LOTEAMENTO BIANCHINI, de propriedade de Loteamento Bianchini </w:t>
      </w:r>
      <w:proofErr w:type="spellStart"/>
      <w:r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– ME, aqui representado pelas suas sócias Anilde Agostini Bianchini, CPF sob nº 944.216.339-68 e Ana Bianchini Krewer, CPF sob nº 006.329</w:t>
      </w:r>
      <w:r w:rsidR="00F80501">
        <w:rPr>
          <w:rFonts w:ascii="Arial" w:hAnsi="Arial" w:cs="Arial"/>
        </w:rPr>
        <w:t>.</w:t>
      </w:r>
      <w:r>
        <w:rPr>
          <w:rFonts w:ascii="Arial" w:hAnsi="Arial" w:cs="Arial"/>
        </w:rPr>
        <w:t>239-46 a ser executado sobre a parte da chácara nº 29, situada no perímetro urbano de Guarujá do Sul, da matrícula 11.039, do ofício de registro de imóveis da Comarc</w:t>
      </w:r>
      <w:r w:rsidR="005F7ACA">
        <w:rPr>
          <w:rFonts w:ascii="Arial" w:hAnsi="Arial" w:cs="Arial"/>
        </w:rPr>
        <w:t>a de São José do Cedro, SC, com</w:t>
      </w:r>
      <w:r>
        <w:rPr>
          <w:rFonts w:ascii="Arial" w:hAnsi="Arial" w:cs="Arial"/>
        </w:rPr>
        <w:t xml:space="preserve"> 33.243,02 m</w:t>
      </w:r>
      <w:r w:rsidRPr="00157FC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(trinta e três mil, duzentos e quarenta e três metros e dois centímetros quadrados), com as seguintes confrontações: ao NORTE, com a chácara nº 28, por linha seca, medindo 346,25 metros; ao LESTE, </w:t>
      </w:r>
      <w:r w:rsidR="005F7ACA">
        <w:rPr>
          <w:rFonts w:ascii="Arial" w:hAnsi="Arial" w:cs="Arial"/>
        </w:rPr>
        <w:t xml:space="preserve">com parte da chácara nº 40, por travessão, medindo 102,15 metros; ao SUL, com a chácara nº 30, por linha seca, medindo 345,42 metros </w:t>
      </w:r>
      <w:r>
        <w:rPr>
          <w:rFonts w:ascii="Arial" w:hAnsi="Arial" w:cs="Arial"/>
        </w:rPr>
        <w:t xml:space="preserve">e ao OESTE </w:t>
      </w:r>
      <w:r w:rsidR="005F7ACA">
        <w:rPr>
          <w:rFonts w:ascii="Arial" w:hAnsi="Arial" w:cs="Arial"/>
        </w:rPr>
        <w:t>com parte da mesma chácara nº 29, por linha seca, medindo 100,00 metros; f</w:t>
      </w:r>
      <w:r>
        <w:rPr>
          <w:rFonts w:ascii="Arial" w:hAnsi="Arial" w:cs="Arial"/>
        </w:rPr>
        <w:t>echando assim o perímetro, situado no perímetro urbano de Guarujá do Sul, aprovado pela Lei Municipal nº 2.</w:t>
      </w:r>
      <w:r w:rsidR="005F7ACA">
        <w:rPr>
          <w:rFonts w:ascii="Arial" w:hAnsi="Arial" w:cs="Arial"/>
        </w:rPr>
        <w:t>390/2014 de 16 de Outubro</w:t>
      </w:r>
      <w:r>
        <w:rPr>
          <w:rFonts w:ascii="Arial" w:hAnsi="Arial" w:cs="Arial"/>
        </w:rPr>
        <w:t xml:space="preserve"> de 2014.</w:t>
      </w:r>
    </w:p>
    <w:p w:rsidR="00AE63AA" w:rsidRDefault="00AE63AA" w:rsidP="00AE63AA">
      <w:pPr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revalidação mencionada no artigo primeiro terá validade pelo prazo de 180 (cento e oitenta) dias, contados da publicação desta Lei.</w:t>
      </w:r>
    </w:p>
    <w:p w:rsidR="00AE63AA" w:rsidRDefault="00AE63AA" w:rsidP="00AE63AA">
      <w:pPr>
        <w:ind w:firstLine="2124"/>
        <w:jc w:val="both"/>
        <w:rPr>
          <w:rFonts w:ascii="Arial" w:hAnsi="Arial" w:cs="Arial"/>
        </w:rPr>
      </w:pPr>
      <w:r w:rsidRPr="00D07AF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Revogadas as disposições em contrário, entrando esta Lei em vigor na data de sua publicação.</w:t>
      </w:r>
    </w:p>
    <w:p w:rsidR="00AE63AA" w:rsidRPr="00D07AF7" w:rsidRDefault="00AE63AA" w:rsidP="00AE63AA">
      <w:pPr>
        <w:spacing w:after="0"/>
        <w:ind w:firstLine="212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 Secretaria da Câmara Municipal de Vereadores de Guarujá do Sul, Estado de Santa Catarina, em </w:t>
      </w:r>
      <w:r w:rsidR="00F80501">
        <w:rPr>
          <w:rFonts w:ascii="Arial" w:hAnsi="Arial" w:cs="Arial"/>
        </w:rPr>
        <w:t>05 de Maio</w:t>
      </w:r>
      <w:r w:rsidRPr="00F80501">
        <w:rPr>
          <w:rFonts w:ascii="Arial" w:hAnsi="Arial" w:cs="Arial"/>
        </w:rPr>
        <w:t xml:space="preserve"> de 2015.</w:t>
      </w:r>
    </w:p>
    <w:p w:rsidR="00AE63AA" w:rsidRDefault="00AE63AA" w:rsidP="00AE63AA">
      <w:pPr>
        <w:spacing w:after="0"/>
        <w:ind w:firstLine="2268"/>
        <w:contextualSpacing/>
        <w:jc w:val="both"/>
      </w:pPr>
    </w:p>
    <w:p w:rsidR="00AE63AA" w:rsidRDefault="00AE63AA" w:rsidP="00AE63AA">
      <w:pPr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AE63AA" w:rsidRDefault="00AE63AA" w:rsidP="00AE63AA">
      <w:pPr>
        <w:rPr>
          <w:rFonts w:ascii="Arial" w:hAnsi="Arial" w:cs="Arial"/>
          <w:sz w:val="16"/>
          <w:szCs w:val="16"/>
        </w:rPr>
      </w:pPr>
    </w:p>
    <w:p w:rsidR="00AE63AA" w:rsidRDefault="00AE63AA" w:rsidP="00AE63AA">
      <w:pPr>
        <w:rPr>
          <w:rFonts w:ascii="Arial" w:hAnsi="Arial" w:cs="Arial"/>
          <w:sz w:val="16"/>
          <w:szCs w:val="16"/>
        </w:rPr>
      </w:pPr>
    </w:p>
    <w:p w:rsidR="00AE63AA" w:rsidRDefault="00AE63AA" w:rsidP="00AE63AA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2975D4" w:rsidRDefault="00AE63AA" w:rsidP="00AE63AA"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2975D4" w:rsidSect="00297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3AA"/>
    <w:rsid w:val="00097E96"/>
    <w:rsid w:val="0022334E"/>
    <w:rsid w:val="00233501"/>
    <w:rsid w:val="002975D4"/>
    <w:rsid w:val="00425E95"/>
    <w:rsid w:val="0049731F"/>
    <w:rsid w:val="005414ED"/>
    <w:rsid w:val="005C3A12"/>
    <w:rsid w:val="005F7ACA"/>
    <w:rsid w:val="006131FF"/>
    <w:rsid w:val="006434F4"/>
    <w:rsid w:val="00696D52"/>
    <w:rsid w:val="00737441"/>
    <w:rsid w:val="007675D2"/>
    <w:rsid w:val="009577C4"/>
    <w:rsid w:val="00AE63AA"/>
    <w:rsid w:val="00B007F2"/>
    <w:rsid w:val="00B57DE9"/>
    <w:rsid w:val="00C363D1"/>
    <w:rsid w:val="00C56849"/>
    <w:rsid w:val="00C759A8"/>
    <w:rsid w:val="00CC34E6"/>
    <w:rsid w:val="00CE431F"/>
    <w:rsid w:val="00D5607F"/>
    <w:rsid w:val="00D93556"/>
    <w:rsid w:val="00E72A59"/>
    <w:rsid w:val="00E808AF"/>
    <w:rsid w:val="00F773AD"/>
    <w:rsid w:val="00F80501"/>
    <w:rsid w:val="00F96BD5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AA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63AA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cp:lastPrinted>2015-05-05T11:05:00Z</cp:lastPrinted>
  <dcterms:created xsi:type="dcterms:W3CDTF">2015-04-27T11:11:00Z</dcterms:created>
  <dcterms:modified xsi:type="dcterms:W3CDTF">2015-05-05T11:07:00Z</dcterms:modified>
</cp:coreProperties>
</file>