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2E" w:rsidRDefault="00AA102E" w:rsidP="00AA102E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</w:t>
      </w:r>
      <w:r w:rsidR="00F927EE">
        <w:rPr>
          <w:rFonts w:ascii="Arial" w:hAnsi="Arial" w:cs="Arial"/>
          <w:b/>
          <w:bCs/>
        </w:rPr>
        <w:t>ÃO FINAL AO PROJETO DE LEI nº 12</w:t>
      </w:r>
      <w:r>
        <w:rPr>
          <w:rFonts w:ascii="Arial" w:hAnsi="Arial" w:cs="Arial"/>
          <w:b/>
          <w:bCs/>
        </w:rPr>
        <w:t>/2015.</w:t>
      </w:r>
    </w:p>
    <w:p w:rsidR="00AA102E" w:rsidRDefault="00AA102E" w:rsidP="00AA102E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AA102E" w:rsidTr="00AA102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A102E" w:rsidRDefault="00AA102E" w:rsidP="00AA102E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 a transferência da Lei Orçamentária Anual Através da Abertura de Um Crédito Adicional Suplementar e dá outras providências.</w:t>
            </w:r>
          </w:p>
          <w:p w:rsidR="00AA102E" w:rsidRDefault="00AA102E" w:rsidP="00AA102E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AA102E" w:rsidRDefault="00AA102E" w:rsidP="00AA102E">
      <w:pPr>
        <w:spacing w:line="240" w:lineRule="auto"/>
        <w:ind w:left="5100"/>
        <w:contextualSpacing/>
        <w:rPr>
          <w:rFonts w:ascii="Arial" w:hAnsi="Arial" w:cs="Arial"/>
          <w:b/>
        </w:rPr>
      </w:pPr>
    </w:p>
    <w:p w:rsidR="00AA102E" w:rsidRDefault="00AA102E" w:rsidP="00AA102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AA102E" w:rsidRDefault="00AA102E" w:rsidP="00AA102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Pr="00FE4D63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Fica o Poder Executivo Municipal autorizado a abrir um Crédito Adicional Suplementar no valor de R$ 45.000,00 (quarenta e cinco mil reais), no Orçamento Geral da Prefeitura Municipal de Guarujá do Sul, no exercício de 2015, destinado ao reforça do seguinte item orçamentário:</w:t>
      </w:r>
    </w:p>
    <w:p w:rsidR="00AA102E" w:rsidRDefault="00AA102E" w:rsidP="00F927EE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04 – SECRETARIA DE ADMINISTRAÇÃO E FAZENDA:</w:t>
      </w:r>
    </w:p>
    <w:p w:rsidR="00AA102E" w:rsidRDefault="00AA102E" w:rsidP="00F927EE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07 – Encargos Gerais do Município:</w:t>
      </w:r>
    </w:p>
    <w:p w:rsidR="00AA102E" w:rsidRDefault="00AA102E" w:rsidP="00F927EE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Atividade: 0407.04.122.0007.2.029</w:t>
      </w:r>
    </w:p>
    <w:p w:rsidR="00AA102E" w:rsidRDefault="00AA102E" w:rsidP="00F927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(41) 3.3.90.00-118 – Aplicações Diretas</w:t>
      </w:r>
      <w:proofErr w:type="gramStart"/>
      <w:r>
        <w:rPr>
          <w:rFonts w:ascii="Arial" w:hAnsi="Arial" w:cs="Arial"/>
        </w:rPr>
        <w:t>...................................................................</w:t>
      </w:r>
      <w:proofErr w:type="gramEnd"/>
      <w:r>
        <w:rPr>
          <w:rFonts w:ascii="Arial" w:hAnsi="Arial" w:cs="Arial"/>
        </w:rPr>
        <w:t>R$  45.000,00</w:t>
      </w:r>
    </w:p>
    <w:p w:rsidR="00AA102E" w:rsidRPr="00AA0FD3" w:rsidRDefault="00AA102E" w:rsidP="00AA102E">
      <w:pPr>
        <w:ind w:firstLine="5103"/>
        <w:jc w:val="both"/>
        <w:rPr>
          <w:rFonts w:ascii="Arial" w:hAnsi="Arial" w:cs="Arial"/>
          <w:b/>
        </w:rPr>
      </w:pPr>
      <w:r w:rsidRPr="00AA0FD3">
        <w:rPr>
          <w:rFonts w:ascii="Arial" w:hAnsi="Arial" w:cs="Arial"/>
          <w:b/>
        </w:rPr>
        <w:t>Soma</w:t>
      </w:r>
      <w:proofErr w:type="gramStart"/>
      <w:r w:rsidRPr="00AA0FD3">
        <w:rPr>
          <w:rFonts w:ascii="Arial" w:hAnsi="Arial" w:cs="Arial"/>
          <w:b/>
        </w:rPr>
        <w:t>.....................................</w:t>
      </w:r>
      <w:proofErr w:type="gramEnd"/>
      <w:r w:rsidRPr="00AA0FD3">
        <w:rPr>
          <w:rFonts w:ascii="Arial" w:hAnsi="Arial" w:cs="Arial"/>
          <w:b/>
        </w:rPr>
        <w:t>R$  45.000,00</w:t>
      </w:r>
    </w:p>
    <w:p w:rsidR="00AA102E" w:rsidRDefault="00AA102E" w:rsidP="00AA102E">
      <w:pPr>
        <w:ind w:firstLine="2268"/>
        <w:jc w:val="both"/>
        <w:rPr>
          <w:rFonts w:ascii="Arial" w:hAnsi="Arial" w:cs="Arial"/>
        </w:rPr>
      </w:pPr>
      <w:r w:rsidRPr="005C0DC8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Para dar cobertura do Crédito adicional suplementar de que trata o art. 1º, fica reduzido do orçamento vigente da Prefeitura Municipal de Guarujá do Sul, o seguinte item orçamentário</w:t>
      </w:r>
      <w:r w:rsidR="00F927EE">
        <w:rPr>
          <w:rFonts w:ascii="Arial" w:hAnsi="Arial" w:cs="Arial"/>
        </w:rPr>
        <w:t>:</w:t>
      </w:r>
    </w:p>
    <w:p w:rsidR="00F927EE" w:rsidRDefault="00F927EE" w:rsidP="00F927EE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08 – SECRETARIA DE TRANSPORTES E OBRAS:</w:t>
      </w:r>
    </w:p>
    <w:p w:rsidR="00F927EE" w:rsidRDefault="00F927EE" w:rsidP="00F927EE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Departamento de Urbanismo:</w:t>
      </w:r>
    </w:p>
    <w:p w:rsidR="00F927EE" w:rsidRDefault="00F927EE" w:rsidP="00F927EE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Projeto: 0801.26.782.0031.1.021</w:t>
      </w:r>
    </w:p>
    <w:p w:rsidR="00F927EE" w:rsidRDefault="00F927EE" w:rsidP="00F927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(146) 4.4.90.00-142 – Aplicações Diretas</w:t>
      </w:r>
      <w:proofErr w:type="gramStart"/>
      <w:r>
        <w:rPr>
          <w:rFonts w:ascii="Arial" w:hAnsi="Arial" w:cs="Arial"/>
        </w:rPr>
        <w:t>.................................................................</w:t>
      </w:r>
      <w:proofErr w:type="gramEnd"/>
      <w:r>
        <w:rPr>
          <w:rFonts w:ascii="Arial" w:hAnsi="Arial" w:cs="Arial"/>
        </w:rPr>
        <w:t>R$  45.000,00</w:t>
      </w:r>
    </w:p>
    <w:p w:rsidR="00F927EE" w:rsidRPr="00AA0FD3" w:rsidRDefault="00F927EE" w:rsidP="00F927EE">
      <w:pPr>
        <w:spacing w:after="0"/>
        <w:ind w:firstLine="5103"/>
        <w:jc w:val="both"/>
        <w:rPr>
          <w:rFonts w:ascii="Arial" w:hAnsi="Arial" w:cs="Arial"/>
          <w:b/>
        </w:rPr>
      </w:pPr>
      <w:r w:rsidRPr="00AA0FD3">
        <w:rPr>
          <w:rFonts w:ascii="Arial" w:hAnsi="Arial" w:cs="Arial"/>
          <w:b/>
        </w:rPr>
        <w:t>Soma</w:t>
      </w:r>
      <w:proofErr w:type="gramStart"/>
      <w:r w:rsidRPr="00AA0FD3">
        <w:rPr>
          <w:rFonts w:ascii="Arial" w:hAnsi="Arial" w:cs="Arial"/>
          <w:b/>
        </w:rPr>
        <w:t>.....................................</w:t>
      </w:r>
      <w:proofErr w:type="gramEnd"/>
      <w:r w:rsidRPr="00AA0FD3">
        <w:rPr>
          <w:rFonts w:ascii="Arial" w:hAnsi="Arial" w:cs="Arial"/>
          <w:b/>
        </w:rPr>
        <w:t>R$  45.000,00</w:t>
      </w:r>
    </w:p>
    <w:p w:rsidR="00AA102E" w:rsidRDefault="00AA102E" w:rsidP="00F927EE">
      <w:pPr>
        <w:spacing w:after="0"/>
        <w:ind w:firstLine="2268"/>
        <w:jc w:val="both"/>
        <w:rPr>
          <w:rFonts w:ascii="Arial" w:hAnsi="Arial" w:cs="Arial"/>
        </w:rPr>
      </w:pPr>
      <w:r w:rsidRPr="005C0DC8">
        <w:rPr>
          <w:rFonts w:ascii="Arial" w:hAnsi="Arial" w:cs="Arial"/>
          <w:b/>
        </w:rPr>
        <w:t xml:space="preserve"> Art.</w:t>
      </w:r>
      <w:r w:rsidR="00F927EE" w:rsidRPr="005C0DC8">
        <w:rPr>
          <w:rFonts w:ascii="Arial" w:hAnsi="Arial" w:cs="Arial"/>
          <w:b/>
        </w:rPr>
        <w:t xml:space="preserve"> 3º</w:t>
      </w:r>
      <w:proofErr w:type="gramStart"/>
      <w:r w:rsidR="00F927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Esta Lei entrará em vigor na data de sua publicação.</w:t>
      </w:r>
    </w:p>
    <w:p w:rsidR="00AA102E" w:rsidRDefault="00AA102E" w:rsidP="00AA102E">
      <w:pPr>
        <w:spacing w:after="0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Sul,</w:t>
      </w:r>
      <w:r w:rsidR="00AA0FD3">
        <w:rPr>
          <w:rFonts w:ascii="Arial" w:hAnsi="Arial" w:cs="Arial"/>
        </w:rPr>
        <w:t xml:space="preserve"> Estado de Santa Catarina, em 23</w:t>
      </w:r>
      <w:r w:rsidRPr="000747BB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2015.</w:t>
      </w:r>
    </w:p>
    <w:p w:rsidR="00AA102E" w:rsidRDefault="00AA102E" w:rsidP="00AA102E">
      <w:pPr>
        <w:spacing w:after="0"/>
        <w:ind w:firstLine="2268"/>
        <w:contextualSpacing/>
        <w:jc w:val="both"/>
      </w:pPr>
    </w:p>
    <w:p w:rsidR="00AA102E" w:rsidRDefault="00AA102E" w:rsidP="00AA102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AA102E" w:rsidRDefault="00AA102E" w:rsidP="00AA102E">
      <w:pPr>
        <w:rPr>
          <w:rFonts w:ascii="Arial" w:hAnsi="Arial" w:cs="Arial"/>
          <w:sz w:val="16"/>
          <w:szCs w:val="16"/>
        </w:rPr>
      </w:pPr>
    </w:p>
    <w:p w:rsidR="00AA102E" w:rsidRDefault="00AA102E" w:rsidP="00AA102E">
      <w:pPr>
        <w:rPr>
          <w:rFonts w:ascii="Arial" w:hAnsi="Arial" w:cs="Arial"/>
          <w:sz w:val="16"/>
          <w:szCs w:val="16"/>
        </w:rPr>
      </w:pPr>
    </w:p>
    <w:p w:rsidR="00AA102E" w:rsidRDefault="00AA102E" w:rsidP="00AA102E">
      <w:pPr>
        <w:rPr>
          <w:rFonts w:ascii="Arial" w:hAnsi="Arial" w:cs="Arial"/>
          <w:sz w:val="16"/>
          <w:szCs w:val="16"/>
        </w:rPr>
      </w:pPr>
    </w:p>
    <w:p w:rsidR="00AA102E" w:rsidRDefault="00AA102E" w:rsidP="00AA102E">
      <w:pPr>
        <w:spacing w:after="0"/>
        <w:contextualSpacing/>
        <w:jc w:val="center"/>
      </w:pPr>
      <w:r>
        <w:rPr>
          <w:rFonts w:ascii="Arial" w:hAnsi="Arial" w:cs="Arial"/>
        </w:rPr>
        <w:t>ALCIONE ROBERTO STRAUB                                              MÔNICA REGINA TAUBE</w:t>
      </w:r>
    </w:p>
    <w:p w:rsidR="00AA102E" w:rsidRDefault="00AA102E" w:rsidP="00AA102E">
      <w:pPr>
        <w:jc w:val="center"/>
      </w:pPr>
      <w:r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p w:rsidR="00AA102E" w:rsidRDefault="00AA102E"/>
    <w:sectPr w:rsidR="00AA102E" w:rsidSect="00AA102E">
      <w:pgSz w:w="11906" w:h="16838"/>
      <w:pgMar w:top="2410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A102E"/>
    <w:rsid w:val="005C0DC8"/>
    <w:rsid w:val="00AA0FD3"/>
    <w:rsid w:val="00AA102E"/>
    <w:rsid w:val="00B92C5C"/>
    <w:rsid w:val="00F9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C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4</cp:revision>
  <dcterms:created xsi:type="dcterms:W3CDTF">2015-04-10T17:42:00Z</dcterms:created>
  <dcterms:modified xsi:type="dcterms:W3CDTF">2015-04-23T11:00:00Z</dcterms:modified>
</cp:coreProperties>
</file>