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131590">
        <w:rPr>
          <w:rFonts w:ascii="Arial" w:hAnsi="Arial" w:cs="Arial"/>
          <w:b/>
          <w:bCs/>
        </w:rPr>
        <w:t>O FINAL AO PROJETO DE LEI nº 11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de Recursos Financeiros a</w:t>
            </w:r>
            <w:r w:rsidR="00A84799">
              <w:rPr>
                <w:rFonts w:ascii="Arial" w:hAnsi="Arial" w:cs="Arial"/>
                <w:b/>
              </w:rPr>
              <w:t xml:space="preserve"> ASSOCIAÇÃO COMERCIAL E EMPRESARIAL DE GUARUJÁ DO SUL - ACEGS</w:t>
            </w:r>
            <w:r w:rsidR="00DA7A1C">
              <w:rPr>
                <w:rFonts w:ascii="Arial" w:hAnsi="Arial" w:cs="Arial"/>
                <w:b/>
              </w:rPr>
              <w:t>,</w:t>
            </w:r>
            <w:r w:rsidR="00A84799">
              <w:rPr>
                <w:rFonts w:ascii="Arial" w:hAnsi="Arial" w:cs="Arial"/>
                <w:b/>
              </w:rPr>
              <w:t xml:space="preserve"> e conté</w:t>
            </w:r>
            <w:r w:rsidR="00DA7A1C">
              <w:rPr>
                <w:rFonts w:ascii="Arial" w:hAnsi="Arial" w:cs="Arial"/>
                <w:b/>
              </w:rPr>
              <w:t>m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DA7A1C">
        <w:rPr>
          <w:rFonts w:ascii="Arial" w:hAnsi="Arial" w:cs="Arial"/>
        </w:rPr>
        <w:t xml:space="preserve"> Sul, Estado de Santa Catarina</w:t>
      </w:r>
      <w:r w:rsidR="00A847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DA7A1C" w:rsidRDefault="00FE4D63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Fica </w:t>
      </w:r>
      <w:r w:rsidR="0056316D">
        <w:rPr>
          <w:rFonts w:ascii="Arial" w:hAnsi="Arial" w:cs="Arial"/>
        </w:rPr>
        <w:t>o Chefe do Poder Executivo Municipal, em nome do município de Guarujá do Sul, Estado de Santa Catarina, autorizado a transferir no exercício</w:t>
      </w:r>
      <w:r w:rsidR="00A84799">
        <w:rPr>
          <w:rFonts w:ascii="Arial" w:hAnsi="Arial" w:cs="Arial"/>
        </w:rPr>
        <w:t xml:space="preserve"> de 2015, a importância de R$ 100.000,00 (cem</w:t>
      </w:r>
      <w:r w:rsidR="0056316D">
        <w:rPr>
          <w:rFonts w:ascii="Arial" w:hAnsi="Arial" w:cs="Arial"/>
        </w:rPr>
        <w:t xml:space="preserve"> mil reais), </w:t>
      </w:r>
      <w:r w:rsidR="00A84799">
        <w:rPr>
          <w:rFonts w:ascii="Arial" w:hAnsi="Arial" w:cs="Arial"/>
        </w:rPr>
        <w:t xml:space="preserve">à </w:t>
      </w:r>
      <w:r w:rsidR="00A84799" w:rsidRPr="00A84799">
        <w:rPr>
          <w:rFonts w:ascii="Arial" w:hAnsi="Arial" w:cs="Arial"/>
        </w:rPr>
        <w:t>ASSOCIAÇÃO COMERCIAL E EMPRESARIAL DE GUARUJÁ DO SUL - ACEGS</w:t>
      </w:r>
      <w:r w:rsidR="0056316D">
        <w:rPr>
          <w:rFonts w:ascii="Arial" w:hAnsi="Arial" w:cs="Arial"/>
        </w:rPr>
        <w:t xml:space="preserve">, </w:t>
      </w:r>
      <w:r w:rsidR="002179DE">
        <w:rPr>
          <w:rFonts w:ascii="Arial" w:hAnsi="Arial" w:cs="Arial"/>
        </w:rPr>
        <w:t>inscrita no Cadastro Nacional de Pessoa Ju</w:t>
      </w:r>
      <w:r w:rsidR="00A84799">
        <w:rPr>
          <w:rFonts w:ascii="Arial" w:hAnsi="Arial" w:cs="Arial"/>
        </w:rPr>
        <w:t>rídica sob nº 12.250.401/0001-89</w:t>
      </w:r>
      <w:r w:rsidR="002179DE">
        <w:rPr>
          <w:rFonts w:ascii="Arial" w:hAnsi="Arial" w:cs="Arial"/>
        </w:rPr>
        <w:t xml:space="preserve">, </w:t>
      </w:r>
      <w:r w:rsidR="00A84799">
        <w:rPr>
          <w:rFonts w:ascii="Arial" w:hAnsi="Arial" w:cs="Arial"/>
        </w:rPr>
        <w:t>estabelecida</w:t>
      </w:r>
      <w:r w:rsidR="00DA7A1C">
        <w:rPr>
          <w:rFonts w:ascii="Arial" w:hAnsi="Arial" w:cs="Arial"/>
        </w:rPr>
        <w:t xml:space="preserve"> na</w:t>
      </w:r>
      <w:r w:rsidR="00A84799">
        <w:rPr>
          <w:rFonts w:ascii="Arial" w:hAnsi="Arial" w:cs="Arial"/>
        </w:rPr>
        <w:t xml:space="preserve"> Rua Jorge Lacerda, nº 338</w:t>
      </w:r>
      <w:r w:rsidR="0056316D">
        <w:rPr>
          <w:rFonts w:ascii="Arial" w:hAnsi="Arial" w:cs="Arial"/>
        </w:rPr>
        <w:t>, neste município de Gu</w:t>
      </w:r>
      <w:r w:rsidR="00DA7A1C">
        <w:rPr>
          <w:rFonts w:ascii="Arial" w:hAnsi="Arial" w:cs="Arial"/>
        </w:rPr>
        <w:t xml:space="preserve">arujá do Sul. </w:t>
      </w:r>
      <w:r w:rsidR="0056316D">
        <w:rPr>
          <w:rFonts w:ascii="Arial" w:hAnsi="Arial" w:cs="Arial"/>
        </w:rPr>
        <w:t xml:space="preserve"> </w:t>
      </w:r>
    </w:p>
    <w:p w:rsidR="002179DE" w:rsidRDefault="00DA7A1C" w:rsidP="000747BB">
      <w:pPr>
        <w:ind w:firstLine="2268"/>
        <w:jc w:val="both"/>
        <w:rPr>
          <w:rFonts w:ascii="Arial" w:hAnsi="Arial" w:cs="Arial"/>
        </w:rPr>
      </w:pPr>
      <w:r w:rsidRPr="00DA7A1C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Os recursos de que trata este Artigo visam auxiliar a referida Associação n</w:t>
      </w:r>
      <w:r w:rsidR="0056316D">
        <w:rPr>
          <w:rFonts w:ascii="Arial" w:hAnsi="Arial" w:cs="Arial"/>
        </w:rPr>
        <w:t>a manutenção, coordenação e desenvolvimento de suas atividades estatutárias</w:t>
      </w:r>
      <w:r w:rsidR="002179DE">
        <w:rPr>
          <w:rFonts w:ascii="Arial" w:hAnsi="Arial" w:cs="Arial"/>
        </w:rPr>
        <w:t>.</w:t>
      </w:r>
    </w:p>
    <w:p w:rsidR="002179DE" w:rsidRDefault="002179D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>Os recursos serão repassados em uma única parcela no exercício de 2015, sendo obrigatório o depósito dos recursos em conta individualizada e vinculada em Entidad</w:t>
      </w:r>
      <w:r w:rsidR="00A84799">
        <w:rPr>
          <w:rFonts w:ascii="Arial" w:hAnsi="Arial" w:cs="Arial"/>
        </w:rPr>
        <w:t>e Bancária Oficial, movimentado por</w:t>
      </w:r>
      <w:r w:rsidR="0056316D">
        <w:rPr>
          <w:rFonts w:ascii="Arial" w:hAnsi="Arial" w:cs="Arial"/>
        </w:rPr>
        <w:t xml:space="preserve"> cheques nominais e individuais por credor. </w:t>
      </w:r>
    </w:p>
    <w:p w:rsidR="0056316D" w:rsidRDefault="002179D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3º</w:t>
      </w:r>
      <w:r w:rsidR="0056316D">
        <w:rPr>
          <w:rFonts w:ascii="Arial" w:hAnsi="Arial" w:cs="Arial"/>
        </w:rPr>
        <w:t xml:space="preserve"> A associação terá que comprovar à boa e regular aplicação dos recursos recebidos junto a Contadoria Geral do município, dentro do exercício de 2015.</w:t>
      </w:r>
    </w:p>
    <w:p w:rsidR="0056316D" w:rsidRDefault="0056316D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C678D8">
        <w:rPr>
          <w:rFonts w:ascii="Arial" w:hAnsi="Arial" w:cs="Arial"/>
        </w:rPr>
        <w:t>A não obediência das finalidades e prazos estabelecidos nesta Lei acarretará o bloqueio da parcela seguinte e na devolução integral dos valores atualizados em favor do Erário Público Municipal.</w:t>
      </w:r>
    </w:p>
    <w:p w:rsidR="00C678D8" w:rsidRDefault="00C678D8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As despesas impugnadas pela</w:t>
      </w:r>
      <w:r w:rsidR="00FE4D63">
        <w:rPr>
          <w:rFonts w:ascii="Arial" w:hAnsi="Arial" w:cs="Arial"/>
        </w:rPr>
        <w:t xml:space="preserve"> Contadoria Geral do Município à l</w:t>
      </w:r>
      <w:r>
        <w:rPr>
          <w:rFonts w:ascii="Arial" w:hAnsi="Arial" w:cs="Arial"/>
        </w:rPr>
        <w:t>uz da legislação vigente, serão atualizadas monetariamente e devolvidas à municipalidade.</w:t>
      </w:r>
    </w:p>
    <w:p w:rsidR="00C678D8" w:rsidRDefault="00847C0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– ofício </w:t>
      </w:r>
      <w:r w:rsidR="00FE4D63">
        <w:rPr>
          <w:rFonts w:ascii="Arial" w:hAnsi="Arial" w:cs="Arial"/>
        </w:rPr>
        <w:t>de encaminhamento da</w:t>
      </w:r>
      <w:r>
        <w:rPr>
          <w:rFonts w:ascii="Arial" w:hAnsi="Arial" w:cs="Arial"/>
        </w:rPr>
        <w:t xml:space="preserve"> prestação de contas;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de saldo se for o caso;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C5647A" w:rsidRDefault="00847C0E" w:rsidP="000747BB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. A prestação de contas e demais documentos que comprovarem a boa e regular aplicação dos recursos </w:t>
      </w:r>
      <w:r w:rsidR="00C5647A">
        <w:rPr>
          <w:rFonts w:ascii="Arial" w:hAnsi="Arial" w:cs="Arial"/>
        </w:rPr>
        <w:t>deverão obrigatoriamente ser assinados pelos Ordenadores Primário e Secundário.</w:t>
      </w:r>
    </w:p>
    <w:p w:rsidR="00C5647A" w:rsidRDefault="00C5647A" w:rsidP="000747BB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do Poder Executivo Municipal, autorizado a regulamentar por ato próprio se necessário </w:t>
      </w:r>
      <w:proofErr w:type="gramStart"/>
      <w:r>
        <w:rPr>
          <w:rFonts w:ascii="Arial" w:hAnsi="Arial" w:cs="Arial"/>
        </w:rPr>
        <w:t>for,</w:t>
      </w:r>
      <w:proofErr w:type="gramEnd"/>
      <w:r>
        <w:rPr>
          <w:rFonts w:ascii="Arial" w:hAnsi="Arial" w:cs="Arial"/>
        </w:rPr>
        <w:t xml:space="preserve"> o processo de aplicação e tomada de contas dos recursos transferidos, visando a averiguação </w:t>
      </w:r>
      <w:r w:rsidR="00A84799">
        <w:rPr>
          <w:rFonts w:ascii="Arial" w:hAnsi="Arial" w:cs="Arial"/>
        </w:rPr>
        <w:t xml:space="preserve">do emprego </w:t>
      </w:r>
      <w:r>
        <w:rPr>
          <w:rFonts w:ascii="Arial" w:hAnsi="Arial" w:cs="Arial"/>
        </w:rPr>
        <w:t>do dinheiro público.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As despesas realizadas a conta dos recursos ora autorizados, quando cabível ao caso, obedecerão aos princípios regimentais do processo licitatório, em consonância com a legislação pertinente ao assunto.</w:t>
      </w:r>
    </w:p>
    <w:p w:rsidR="00847C0E" w:rsidRDefault="00847C0E" w:rsidP="000747BB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>
        <w:rPr>
          <w:rFonts w:ascii="Arial" w:hAnsi="Arial" w:cs="Arial"/>
        </w:rPr>
        <w:t xml:space="preserve"> por conta dos itens cabíveis na dotação orçamentária do Orçamento Municipal.</w:t>
      </w:r>
    </w:p>
    <w:p w:rsidR="002179DE" w:rsidRDefault="002179D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C0E" w:rsidRPr="00C5647A">
        <w:rPr>
          <w:rFonts w:ascii="Arial" w:hAnsi="Arial" w:cs="Arial"/>
          <w:b/>
        </w:rPr>
        <w:t>Art. 12.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FE4D63" w:rsidRDefault="00FE4D63" w:rsidP="000747BB">
      <w:pPr>
        <w:ind w:firstLine="2268"/>
        <w:jc w:val="both"/>
        <w:rPr>
          <w:rFonts w:ascii="Arial" w:hAnsi="Arial" w:cs="Arial"/>
        </w:rPr>
      </w:pPr>
    </w:p>
    <w:p w:rsidR="002179DE" w:rsidRDefault="002179DE" w:rsidP="000747BB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0747BB" w:rsidRPr="000747BB">
        <w:rPr>
          <w:rFonts w:ascii="Arial" w:hAnsi="Arial" w:cs="Arial"/>
        </w:rPr>
        <w:t>07</w:t>
      </w:r>
      <w:r w:rsidRPr="000747BB">
        <w:rPr>
          <w:rFonts w:ascii="Arial" w:hAnsi="Arial" w:cs="Arial"/>
        </w:rPr>
        <w:t xml:space="preserve"> de </w:t>
      </w:r>
      <w:r w:rsidR="000747BB" w:rsidRPr="000747B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2015.</w:t>
      </w:r>
    </w:p>
    <w:p w:rsidR="00FE4D63" w:rsidRDefault="00FE4D63" w:rsidP="000747BB">
      <w:pPr>
        <w:spacing w:after="0"/>
        <w:ind w:firstLine="2268"/>
        <w:contextualSpacing/>
        <w:jc w:val="both"/>
      </w:pPr>
    </w:p>
    <w:p w:rsidR="002179DE" w:rsidRDefault="002179DE" w:rsidP="00074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0747BB">
      <w:pPr>
        <w:rPr>
          <w:rFonts w:ascii="Arial" w:hAnsi="Arial" w:cs="Arial"/>
          <w:sz w:val="16"/>
          <w:szCs w:val="16"/>
        </w:rPr>
      </w:pPr>
    </w:p>
    <w:p w:rsidR="002179DE" w:rsidRDefault="002179DE" w:rsidP="000747BB">
      <w:pPr>
        <w:rPr>
          <w:rFonts w:ascii="Arial" w:hAnsi="Arial" w:cs="Arial"/>
          <w:sz w:val="16"/>
          <w:szCs w:val="16"/>
        </w:rPr>
      </w:pPr>
    </w:p>
    <w:p w:rsidR="00287200" w:rsidRDefault="00287200" w:rsidP="000747BB">
      <w:pPr>
        <w:rPr>
          <w:rFonts w:ascii="Arial" w:hAnsi="Arial" w:cs="Arial"/>
          <w:sz w:val="16"/>
          <w:szCs w:val="16"/>
        </w:rPr>
      </w:pPr>
    </w:p>
    <w:p w:rsidR="002179DE" w:rsidRDefault="002179DE" w:rsidP="000747BB">
      <w:pPr>
        <w:spacing w:after="0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 w:rsidR="00A84799">
        <w:rPr>
          <w:rFonts w:ascii="Arial" w:hAnsi="Arial" w:cs="Arial"/>
        </w:rPr>
        <w:t>MÔNICA REGINA TAUBE</w:t>
      </w:r>
    </w:p>
    <w:p w:rsidR="00B87CEB" w:rsidRDefault="002218C0" w:rsidP="000747BB">
      <w:pPr>
        <w:jc w:val="center"/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84799">
        <w:rPr>
          <w:rFonts w:ascii="Arial" w:hAnsi="Arial" w:cs="Arial"/>
        </w:rPr>
        <w:t>1ª Secretária</w:t>
      </w:r>
    </w:p>
    <w:sectPr w:rsidR="00B87CEB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747BB"/>
    <w:rsid w:val="00131590"/>
    <w:rsid w:val="001E0032"/>
    <w:rsid w:val="002179DE"/>
    <w:rsid w:val="002218C0"/>
    <w:rsid w:val="00287200"/>
    <w:rsid w:val="00322D65"/>
    <w:rsid w:val="0056316D"/>
    <w:rsid w:val="005D45C0"/>
    <w:rsid w:val="005F7A39"/>
    <w:rsid w:val="006B4618"/>
    <w:rsid w:val="00700E30"/>
    <w:rsid w:val="007E2524"/>
    <w:rsid w:val="008302B9"/>
    <w:rsid w:val="00847C0E"/>
    <w:rsid w:val="009723AF"/>
    <w:rsid w:val="00A752D2"/>
    <w:rsid w:val="00A84799"/>
    <w:rsid w:val="00B87CEB"/>
    <w:rsid w:val="00C5647A"/>
    <w:rsid w:val="00C57481"/>
    <w:rsid w:val="00C678D8"/>
    <w:rsid w:val="00CD3EE9"/>
    <w:rsid w:val="00DA7A1C"/>
    <w:rsid w:val="00DE6C8E"/>
    <w:rsid w:val="00EA4DC8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13</cp:revision>
  <cp:lastPrinted>2015-02-25T17:06:00Z</cp:lastPrinted>
  <dcterms:created xsi:type="dcterms:W3CDTF">2015-02-10T15:13:00Z</dcterms:created>
  <dcterms:modified xsi:type="dcterms:W3CDTF">2015-04-07T10:49:00Z</dcterms:modified>
</cp:coreProperties>
</file>