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8A" w:rsidRDefault="00154E80" w:rsidP="00CD70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7001">
        <w:rPr>
          <w:rFonts w:ascii="Arial" w:hAnsi="Arial" w:cs="Arial"/>
          <w:b/>
          <w:sz w:val="24"/>
          <w:szCs w:val="24"/>
        </w:rPr>
        <w:t xml:space="preserve">REDAÇÃO FINAL AO PROJETO DE LEI </w:t>
      </w:r>
      <w:r w:rsidR="002A3B9F" w:rsidRPr="00217001">
        <w:rPr>
          <w:rFonts w:ascii="Arial" w:hAnsi="Arial" w:cs="Arial"/>
          <w:b/>
          <w:sz w:val="24"/>
          <w:szCs w:val="24"/>
        </w:rPr>
        <w:t>n. 04/2016.</w:t>
      </w:r>
    </w:p>
    <w:p w:rsidR="00EF05DC" w:rsidRPr="00217001" w:rsidRDefault="00EF05DC" w:rsidP="00CD70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3B9F" w:rsidRDefault="002A3B9F" w:rsidP="00CD70BF">
      <w:pPr>
        <w:spacing w:after="0"/>
        <w:ind w:left="2124" w:firstLine="6"/>
        <w:jc w:val="both"/>
        <w:rPr>
          <w:rFonts w:ascii="Arial" w:hAnsi="Arial" w:cs="Arial"/>
          <w:sz w:val="24"/>
          <w:szCs w:val="24"/>
        </w:rPr>
      </w:pPr>
      <w:r w:rsidRPr="00217001">
        <w:rPr>
          <w:rFonts w:ascii="Arial" w:hAnsi="Arial" w:cs="Arial"/>
          <w:sz w:val="24"/>
          <w:szCs w:val="24"/>
        </w:rPr>
        <w:t>Autoriza a Doação de Veículo a Associação de Pais e Amigos dos Excepcionais – APAE que especifica e dá outras providências.</w:t>
      </w:r>
    </w:p>
    <w:p w:rsidR="00EF05DC" w:rsidRPr="00217001" w:rsidRDefault="00EF05DC" w:rsidP="00CD70BF">
      <w:pPr>
        <w:spacing w:after="0"/>
        <w:ind w:left="2124" w:firstLine="6"/>
        <w:jc w:val="both"/>
        <w:rPr>
          <w:rFonts w:ascii="Arial" w:hAnsi="Arial" w:cs="Arial"/>
          <w:sz w:val="24"/>
          <w:szCs w:val="24"/>
        </w:rPr>
      </w:pPr>
    </w:p>
    <w:p w:rsidR="002A3B9F" w:rsidRDefault="003C3C76" w:rsidP="00CD70B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Pr="003C3C76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A3B9F" w:rsidRPr="00217001">
        <w:rPr>
          <w:rFonts w:ascii="Arial" w:hAnsi="Arial" w:cs="Arial"/>
          <w:bCs/>
          <w:sz w:val="24"/>
          <w:szCs w:val="24"/>
        </w:rPr>
        <w:t>da Câmara Municipal de Vereadores de Guarujá do Sul, Estado de Santa Catarina, faz saber a todos os habitantes deste Município que encaminhou ao Plenário da Câmara para apreciação e votação o seguinte Projeto de Lei:</w:t>
      </w:r>
    </w:p>
    <w:p w:rsidR="00EF05DC" w:rsidRPr="00217001" w:rsidRDefault="00EF05DC" w:rsidP="00CD70B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2A3B9F" w:rsidRPr="00217001" w:rsidRDefault="00D73D97" w:rsidP="00CD70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7001">
        <w:rPr>
          <w:rFonts w:ascii="Arial" w:hAnsi="Arial" w:cs="Arial"/>
          <w:b/>
          <w:sz w:val="24"/>
          <w:szCs w:val="24"/>
        </w:rPr>
        <w:t xml:space="preserve">        </w:t>
      </w:r>
      <w:r w:rsidR="002A3B9F" w:rsidRPr="00217001">
        <w:rPr>
          <w:rFonts w:ascii="Arial" w:hAnsi="Arial" w:cs="Arial"/>
          <w:sz w:val="24"/>
          <w:szCs w:val="24"/>
        </w:rPr>
        <w:t xml:space="preserve">Art. 1º Fica autorizado o Município de Guarujá do Sul, Estado de Santa </w:t>
      </w:r>
      <w:bookmarkStart w:id="0" w:name="_GoBack"/>
      <w:bookmarkEnd w:id="0"/>
      <w:r w:rsidR="002A3B9F" w:rsidRPr="00217001">
        <w:rPr>
          <w:rFonts w:ascii="Arial" w:hAnsi="Arial" w:cs="Arial"/>
          <w:sz w:val="24"/>
          <w:szCs w:val="24"/>
        </w:rPr>
        <w:t xml:space="preserve">Catarina, a doar à APAE – </w:t>
      </w:r>
      <w:r w:rsidR="003371CB">
        <w:rPr>
          <w:rFonts w:ascii="Arial" w:hAnsi="Arial" w:cs="Arial"/>
          <w:sz w:val="24"/>
          <w:szCs w:val="24"/>
        </w:rPr>
        <w:t>ASSO</w:t>
      </w:r>
      <w:r w:rsidR="002A3B9F" w:rsidRPr="00217001">
        <w:rPr>
          <w:rFonts w:ascii="Arial" w:hAnsi="Arial" w:cs="Arial"/>
          <w:sz w:val="24"/>
          <w:szCs w:val="24"/>
        </w:rPr>
        <w:t>CIAÇÃO DE PAIS E AMIGOS DOS EXCEPICIONAIS, inscrita no Cadastro Nacional de Pessoa Jurídica sob o nº 80.632.540/0001-27, com sede a Rua Dulce Schmidt Kuhn, nº95, Loteamento Esperança, na cidade de Guarujá do Sul, SC o veículo ônibus marca Mercedes Benz, placas GKM 5727, ano 1988, Modelo 1988 0371 RDS, 49 passageiros, na cor vermelha, combustível diesel</w:t>
      </w:r>
      <w:r w:rsidR="009C3204" w:rsidRPr="00217001">
        <w:rPr>
          <w:rFonts w:ascii="Arial" w:hAnsi="Arial" w:cs="Arial"/>
          <w:sz w:val="24"/>
          <w:szCs w:val="24"/>
        </w:rPr>
        <w:t>, chassis nº 9BM364298JC060554, registrado no Patrimônio sob. Número 6531, lotado na Secretaria de Transportes e Obras, avaliado em R$ 8.000,00</w:t>
      </w:r>
      <w:r w:rsidR="00154E80" w:rsidRPr="00217001">
        <w:rPr>
          <w:rFonts w:ascii="Arial" w:hAnsi="Arial" w:cs="Arial"/>
          <w:sz w:val="24"/>
          <w:szCs w:val="24"/>
        </w:rPr>
        <w:t xml:space="preserve"> </w:t>
      </w:r>
      <w:r w:rsidR="009C3204" w:rsidRPr="00217001">
        <w:rPr>
          <w:rFonts w:ascii="Arial" w:hAnsi="Arial" w:cs="Arial"/>
          <w:sz w:val="24"/>
          <w:szCs w:val="24"/>
        </w:rPr>
        <w:t>(oito mil reais)</w:t>
      </w:r>
      <w:r w:rsidR="00187B8F" w:rsidRPr="00217001">
        <w:rPr>
          <w:rFonts w:ascii="Arial" w:hAnsi="Arial" w:cs="Arial"/>
          <w:sz w:val="24"/>
          <w:szCs w:val="24"/>
        </w:rPr>
        <w:t>.</w:t>
      </w:r>
    </w:p>
    <w:p w:rsidR="00187B8F" w:rsidRPr="00217001" w:rsidRDefault="00187B8F" w:rsidP="00CD70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001">
        <w:rPr>
          <w:rFonts w:ascii="Arial" w:hAnsi="Arial" w:cs="Arial"/>
          <w:sz w:val="24"/>
          <w:szCs w:val="24"/>
        </w:rPr>
        <w:tab/>
      </w:r>
      <w:r w:rsidRPr="00217001">
        <w:rPr>
          <w:rFonts w:ascii="Arial" w:hAnsi="Arial" w:cs="Arial"/>
          <w:sz w:val="24"/>
          <w:szCs w:val="24"/>
        </w:rPr>
        <w:tab/>
        <w:t xml:space="preserve">Art. 2º </w:t>
      </w:r>
      <w:r w:rsidR="00F55447" w:rsidRPr="00217001">
        <w:rPr>
          <w:rFonts w:ascii="Arial" w:hAnsi="Arial" w:cs="Arial"/>
          <w:sz w:val="24"/>
          <w:szCs w:val="24"/>
        </w:rPr>
        <w:t>N</w:t>
      </w:r>
      <w:r w:rsidRPr="00217001">
        <w:rPr>
          <w:rFonts w:ascii="Arial" w:hAnsi="Arial" w:cs="Arial"/>
          <w:sz w:val="24"/>
          <w:szCs w:val="24"/>
        </w:rPr>
        <w:t>o ato da Doação, este ente, será representado pelo Chefe do Poder Executivo Municipal.</w:t>
      </w:r>
    </w:p>
    <w:p w:rsidR="00187B8F" w:rsidRPr="00217001" w:rsidRDefault="00187B8F" w:rsidP="00CD70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001">
        <w:rPr>
          <w:rFonts w:ascii="Arial" w:hAnsi="Arial" w:cs="Arial"/>
          <w:sz w:val="24"/>
          <w:szCs w:val="24"/>
        </w:rPr>
        <w:tab/>
      </w:r>
      <w:r w:rsidRPr="00217001">
        <w:rPr>
          <w:rFonts w:ascii="Arial" w:hAnsi="Arial" w:cs="Arial"/>
          <w:sz w:val="24"/>
          <w:szCs w:val="24"/>
        </w:rPr>
        <w:tab/>
        <w:t>Art. 3º</w:t>
      </w:r>
      <w:r w:rsidRPr="00217001">
        <w:rPr>
          <w:rFonts w:ascii="Arial" w:hAnsi="Arial" w:cs="Arial"/>
          <w:b/>
          <w:sz w:val="24"/>
          <w:szCs w:val="24"/>
        </w:rPr>
        <w:t xml:space="preserve"> </w:t>
      </w:r>
      <w:r w:rsidRPr="00217001">
        <w:rPr>
          <w:rFonts w:ascii="Arial" w:hAnsi="Arial" w:cs="Arial"/>
          <w:sz w:val="24"/>
          <w:szCs w:val="24"/>
        </w:rPr>
        <w:t>A partir da vigência</w:t>
      </w:r>
      <w:r w:rsidRPr="00217001">
        <w:rPr>
          <w:rFonts w:ascii="Arial" w:hAnsi="Arial" w:cs="Arial"/>
          <w:b/>
          <w:sz w:val="24"/>
          <w:szCs w:val="24"/>
        </w:rPr>
        <w:t xml:space="preserve"> </w:t>
      </w:r>
      <w:r w:rsidRPr="00217001">
        <w:rPr>
          <w:rFonts w:ascii="Arial" w:hAnsi="Arial" w:cs="Arial"/>
          <w:sz w:val="24"/>
          <w:szCs w:val="24"/>
        </w:rPr>
        <w:t>desta lei e do respectivo Termo de Doação a APAE, a mesma fluirá plenamente do uso do veículo e responderá por todos os encargos, despesas, responsabilidades civis, criminais, administrativas e tributárias que venham a incidir sobre o veículo doado.</w:t>
      </w:r>
    </w:p>
    <w:p w:rsidR="00187B8F" w:rsidRPr="00217001" w:rsidRDefault="00187B8F" w:rsidP="00CD70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001">
        <w:rPr>
          <w:rFonts w:ascii="Arial" w:hAnsi="Arial" w:cs="Arial"/>
          <w:sz w:val="24"/>
          <w:szCs w:val="24"/>
        </w:rPr>
        <w:tab/>
      </w:r>
      <w:r w:rsidRPr="00217001">
        <w:rPr>
          <w:rFonts w:ascii="Arial" w:hAnsi="Arial" w:cs="Arial"/>
          <w:sz w:val="24"/>
          <w:szCs w:val="24"/>
        </w:rPr>
        <w:tab/>
        <w:t xml:space="preserve">Art. 4º Fica o Poder Executivo a dar baixa no Cadastro de Bens Móveis e na Contabilidade, dos valores contábeis correspondentes ao bem relacionado neta Lei, tão logo for assinado o </w:t>
      </w:r>
      <w:r w:rsidR="00F55447" w:rsidRPr="00217001">
        <w:rPr>
          <w:rFonts w:ascii="Arial" w:hAnsi="Arial" w:cs="Arial"/>
          <w:sz w:val="24"/>
          <w:szCs w:val="24"/>
        </w:rPr>
        <w:t xml:space="preserve">Termo de Doação entre o Doador </w:t>
      </w:r>
      <w:r w:rsidRPr="00217001">
        <w:rPr>
          <w:rFonts w:ascii="Arial" w:hAnsi="Arial" w:cs="Arial"/>
          <w:sz w:val="24"/>
          <w:szCs w:val="24"/>
        </w:rPr>
        <w:t>o Donatário.</w:t>
      </w:r>
    </w:p>
    <w:p w:rsidR="00187B8F" w:rsidRPr="00217001" w:rsidRDefault="00187B8F" w:rsidP="00CD70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001">
        <w:rPr>
          <w:rFonts w:ascii="Arial" w:hAnsi="Arial" w:cs="Arial"/>
          <w:sz w:val="24"/>
          <w:szCs w:val="24"/>
        </w:rPr>
        <w:tab/>
      </w:r>
      <w:r w:rsidRPr="00217001">
        <w:rPr>
          <w:rFonts w:ascii="Arial" w:hAnsi="Arial" w:cs="Arial"/>
          <w:sz w:val="24"/>
          <w:szCs w:val="24"/>
        </w:rPr>
        <w:tab/>
        <w:t>Art. 5º</w:t>
      </w:r>
      <w:r w:rsidRPr="00217001">
        <w:rPr>
          <w:rFonts w:ascii="Arial" w:hAnsi="Arial" w:cs="Arial"/>
          <w:b/>
          <w:sz w:val="24"/>
          <w:szCs w:val="24"/>
        </w:rPr>
        <w:t xml:space="preserve"> </w:t>
      </w:r>
      <w:r w:rsidRPr="00217001">
        <w:rPr>
          <w:rFonts w:ascii="Arial" w:hAnsi="Arial" w:cs="Arial"/>
          <w:sz w:val="24"/>
          <w:szCs w:val="24"/>
        </w:rPr>
        <w:t>As despesas decorrentes com a execução da presente Lei, não onerarão os cofres público Municipal, ficando a encargo da Associação.</w:t>
      </w:r>
    </w:p>
    <w:p w:rsidR="00187B8F" w:rsidRPr="00217001" w:rsidRDefault="00187B8F" w:rsidP="00CD70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7001">
        <w:rPr>
          <w:rFonts w:ascii="Arial" w:hAnsi="Arial" w:cs="Arial"/>
          <w:sz w:val="24"/>
          <w:szCs w:val="24"/>
        </w:rPr>
        <w:tab/>
      </w:r>
      <w:r w:rsidRPr="00217001">
        <w:rPr>
          <w:rFonts w:ascii="Arial" w:hAnsi="Arial" w:cs="Arial"/>
          <w:sz w:val="24"/>
          <w:szCs w:val="24"/>
        </w:rPr>
        <w:tab/>
        <w:t>Art. 6º Revogam-se as disposições em contrário</w:t>
      </w:r>
      <w:r w:rsidR="00D13DE6" w:rsidRPr="00217001">
        <w:rPr>
          <w:rFonts w:ascii="Arial" w:hAnsi="Arial" w:cs="Arial"/>
          <w:sz w:val="24"/>
          <w:szCs w:val="24"/>
        </w:rPr>
        <w:t>, entrando em vigor a presente Lei na data de sua publicação.</w:t>
      </w:r>
    </w:p>
    <w:p w:rsidR="00F55447" w:rsidRDefault="00F55447" w:rsidP="00CD70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3DE6" w:rsidRPr="00217001" w:rsidRDefault="00D13DE6" w:rsidP="00CD70BF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217001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F55447" w:rsidRPr="00217001">
        <w:rPr>
          <w:rFonts w:ascii="Arial" w:hAnsi="Arial" w:cs="Arial"/>
          <w:sz w:val="24"/>
          <w:szCs w:val="24"/>
        </w:rPr>
        <w:t xml:space="preserve">22 dias </w:t>
      </w:r>
      <w:r w:rsidRPr="00217001">
        <w:rPr>
          <w:rFonts w:ascii="Arial" w:hAnsi="Arial" w:cs="Arial"/>
          <w:sz w:val="24"/>
          <w:szCs w:val="24"/>
        </w:rPr>
        <w:t xml:space="preserve">do mês de </w:t>
      </w:r>
      <w:r w:rsidR="00B115FF" w:rsidRPr="00217001">
        <w:rPr>
          <w:rFonts w:ascii="Arial" w:hAnsi="Arial" w:cs="Arial"/>
          <w:sz w:val="24"/>
          <w:szCs w:val="24"/>
        </w:rPr>
        <w:t>março</w:t>
      </w:r>
      <w:r w:rsidRPr="00217001">
        <w:rPr>
          <w:rFonts w:ascii="Arial" w:hAnsi="Arial" w:cs="Arial"/>
          <w:sz w:val="24"/>
          <w:szCs w:val="24"/>
        </w:rPr>
        <w:t xml:space="preserve"> de 2016.</w:t>
      </w:r>
    </w:p>
    <w:p w:rsidR="00D13DE6" w:rsidRPr="00217001" w:rsidRDefault="00D13DE6" w:rsidP="00CD70BF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D13DE6" w:rsidRPr="00217001" w:rsidRDefault="00D13DE6" w:rsidP="00CD70BF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217001">
        <w:rPr>
          <w:rFonts w:ascii="Arial" w:hAnsi="Arial" w:cs="Arial"/>
          <w:sz w:val="24"/>
          <w:szCs w:val="24"/>
        </w:rPr>
        <w:t xml:space="preserve">Em sua 13ª Legislatura, 4ª Sessão Legislativa, 1º período, 53º ano de sua Instalação Legislativa. </w:t>
      </w:r>
    </w:p>
    <w:p w:rsidR="00D13DE6" w:rsidRPr="00217001" w:rsidRDefault="00D13DE6" w:rsidP="00CD70BF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D13DE6" w:rsidRPr="00217001" w:rsidRDefault="00D13DE6" w:rsidP="00CD70BF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D13DE6" w:rsidRPr="00217001" w:rsidTr="00D13DE6">
        <w:tc>
          <w:tcPr>
            <w:tcW w:w="3794" w:type="dxa"/>
            <w:hideMark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17001">
              <w:rPr>
                <w:rFonts w:ascii="Arial" w:hAnsi="Arial" w:cs="Arial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17001">
              <w:rPr>
                <w:rFonts w:ascii="Arial" w:hAnsi="Arial" w:cs="Arial"/>
                <w:sz w:val="24"/>
                <w:szCs w:val="24"/>
                <w:lang w:eastAsia="pt-BR"/>
              </w:rPr>
              <w:t>Mônica Regina Taube</w:t>
            </w:r>
          </w:p>
        </w:tc>
      </w:tr>
      <w:tr w:rsidR="00D13DE6" w:rsidRPr="00217001" w:rsidTr="00D13DE6">
        <w:tc>
          <w:tcPr>
            <w:tcW w:w="3794" w:type="dxa"/>
            <w:hideMark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17001">
              <w:rPr>
                <w:rFonts w:ascii="Arial" w:hAnsi="Arial" w:cs="Arial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17001">
              <w:rPr>
                <w:rFonts w:ascii="Arial" w:hAnsi="Arial" w:cs="Arial"/>
                <w:sz w:val="24"/>
                <w:szCs w:val="24"/>
                <w:lang w:eastAsia="pt-BR"/>
              </w:rPr>
              <w:t>1ª Secretária</w:t>
            </w:r>
          </w:p>
        </w:tc>
      </w:tr>
      <w:tr w:rsidR="00D13DE6" w:rsidRPr="00217001" w:rsidTr="00D13DE6">
        <w:tc>
          <w:tcPr>
            <w:tcW w:w="3794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13DE6" w:rsidRPr="00217001" w:rsidTr="00D13DE6">
        <w:tc>
          <w:tcPr>
            <w:tcW w:w="3794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13DE6" w:rsidRPr="00217001" w:rsidTr="00D13DE6">
        <w:tc>
          <w:tcPr>
            <w:tcW w:w="3794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D13DE6" w:rsidRPr="00217001" w:rsidRDefault="00D13DE6" w:rsidP="00CD70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13DE6" w:rsidRPr="00217001" w:rsidRDefault="00D13DE6" w:rsidP="00CD70BF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D13DE6" w:rsidRPr="00217001" w:rsidRDefault="00D13DE6" w:rsidP="00CD70BF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D13DE6" w:rsidRPr="00217001" w:rsidRDefault="00D13DE6" w:rsidP="00CD70BF">
      <w:pPr>
        <w:spacing w:after="0"/>
        <w:rPr>
          <w:rFonts w:ascii="Arial" w:hAnsi="Arial" w:cs="Arial"/>
          <w:sz w:val="24"/>
          <w:szCs w:val="24"/>
        </w:rPr>
      </w:pPr>
    </w:p>
    <w:p w:rsidR="00187B8F" w:rsidRPr="00217001" w:rsidRDefault="00187B8F" w:rsidP="00CD70BF">
      <w:pPr>
        <w:spacing w:after="0"/>
        <w:rPr>
          <w:rFonts w:ascii="Arial" w:hAnsi="Arial" w:cs="Arial"/>
          <w:sz w:val="24"/>
          <w:szCs w:val="24"/>
        </w:rPr>
      </w:pPr>
    </w:p>
    <w:sectPr w:rsidR="00187B8F" w:rsidRPr="00217001" w:rsidSect="00EF05DC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3B9F"/>
    <w:rsid w:val="00154E80"/>
    <w:rsid w:val="00187B8F"/>
    <w:rsid w:val="00217001"/>
    <w:rsid w:val="002A3B9F"/>
    <w:rsid w:val="002B7087"/>
    <w:rsid w:val="003371CB"/>
    <w:rsid w:val="00337572"/>
    <w:rsid w:val="003C3C76"/>
    <w:rsid w:val="00497DB2"/>
    <w:rsid w:val="005A538A"/>
    <w:rsid w:val="005F17D2"/>
    <w:rsid w:val="00874AE9"/>
    <w:rsid w:val="009C3204"/>
    <w:rsid w:val="00B0201C"/>
    <w:rsid w:val="00B115FF"/>
    <w:rsid w:val="00CD70BF"/>
    <w:rsid w:val="00D13DE6"/>
    <w:rsid w:val="00D14F9F"/>
    <w:rsid w:val="00D73D97"/>
    <w:rsid w:val="00DF50B5"/>
    <w:rsid w:val="00EB4225"/>
    <w:rsid w:val="00EF05DC"/>
    <w:rsid w:val="00F5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3DE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3DE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14</cp:revision>
  <cp:lastPrinted>2016-03-22T19:36:00Z</cp:lastPrinted>
  <dcterms:created xsi:type="dcterms:W3CDTF">2016-03-04T19:44:00Z</dcterms:created>
  <dcterms:modified xsi:type="dcterms:W3CDTF">2016-03-22T19:37:00Z</dcterms:modified>
</cp:coreProperties>
</file>