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A" w:rsidRPr="00D72604" w:rsidRDefault="00D4581E" w:rsidP="00D755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604">
        <w:rPr>
          <w:rFonts w:ascii="Times New Roman" w:hAnsi="Times New Roman" w:cs="Times New Roman"/>
          <w:b/>
          <w:bCs/>
          <w:sz w:val="24"/>
          <w:szCs w:val="24"/>
        </w:rPr>
        <w:t>REDAÇÃO FINAL AO PROJETO LEI Nº 10/2018</w:t>
      </w:r>
    </w:p>
    <w:p w:rsidR="00D75583" w:rsidRPr="00D72604" w:rsidRDefault="00D75583" w:rsidP="00D755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20A" w:rsidRPr="00D72604" w:rsidRDefault="00D4581E" w:rsidP="00D75583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604">
        <w:rPr>
          <w:rFonts w:ascii="Times New Roman" w:hAnsi="Times New Roman" w:cs="Times New Roman"/>
          <w:b/>
          <w:sz w:val="24"/>
          <w:szCs w:val="24"/>
        </w:rPr>
        <w:t xml:space="preserve">AUTORIZA O PODER EXECUTIVO A FAZER A DOAÇÃO OU CONCESSÃO DE DIREITO REAL DE USO DE TERRENOS, EDIFICADOS OU NÃO, COM ENCARGOS E CLÁUSULA DE REVERSÃO, COMO FORMA DE INCENTIVO Á INDÚSTRIAS, PRESTADORAS DE SERVIÇOS, IMPORTADORAS, EXPORTADORAS, ARMAZÉM GERAL, ARMAZÉM </w:t>
      </w:r>
      <w:proofErr w:type="gramStart"/>
      <w:r w:rsidRPr="00D72604">
        <w:rPr>
          <w:rFonts w:ascii="Times New Roman" w:hAnsi="Times New Roman" w:cs="Times New Roman"/>
          <w:b/>
          <w:sz w:val="24"/>
          <w:szCs w:val="24"/>
        </w:rPr>
        <w:t>ALFANDEGADO E AINDA COOPERATIVAS DE PRODUÇÃO, QUE ESTABELEÇAM SUAS ATIVIDADES NO MUNICÍPIO, BEM COMO AQUELAS JÁ EXISTENTES, QUE AMPLIEM SUA CAPACIDADE DE PRODUÇÃO</w:t>
      </w:r>
      <w:proofErr w:type="gramEnd"/>
      <w:r w:rsidRPr="00D72604">
        <w:rPr>
          <w:rFonts w:ascii="Times New Roman" w:hAnsi="Times New Roman" w:cs="Times New Roman"/>
          <w:b/>
          <w:sz w:val="24"/>
          <w:szCs w:val="24"/>
        </w:rPr>
        <w:t xml:space="preserve"> E DEMANDA DE MÃO DE OBRA E DA OUTRAS PROVIDENCIAS.</w:t>
      </w:r>
    </w:p>
    <w:p w:rsidR="00D75583" w:rsidRPr="00D72604" w:rsidRDefault="00D75583" w:rsidP="00D75583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81E" w:rsidRPr="00D72604" w:rsidRDefault="00D4581E" w:rsidP="00D45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581E" w:rsidRPr="00D72604" w:rsidRDefault="00D4581E" w:rsidP="00D458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O</w:t>
      </w:r>
      <w:r w:rsidRPr="00D72604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D72604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o seguinte projeto de lei:</w:t>
      </w:r>
    </w:p>
    <w:p w:rsidR="00FC27EA" w:rsidRPr="00D72604" w:rsidRDefault="000E220A" w:rsidP="00D75583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b/>
          <w:sz w:val="24"/>
          <w:szCs w:val="24"/>
        </w:rPr>
        <w:t>Art. 1º</w:t>
      </w:r>
      <w:r w:rsidR="007A3C2F" w:rsidRPr="00D72604">
        <w:rPr>
          <w:rFonts w:ascii="Times New Roman" w:hAnsi="Times New Roman" w:cs="Times New Roman"/>
          <w:sz w:val="24"/>
          <w:szCs w:val="24"/>
        </w:rPr>
        <w:t xml:space="preserve"> </w:t>
      </w:r>
      <w:r w:rsidR="00685569" w:rsidRPr="00D72604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em nome do Município, a fazer a doação ou concessão de direito real de uso com encargos e cláusula de reversão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</w:t>
      </w:r>
      <w:proofErr w:type="gramStart"/>
      <w:r w:rsidR="00685569" w:rsidRPr="00D72604">
        <w:rPr>
          <w:rFonts w:ascii="Times New Roman" w:hAnsi="Times New Roman" w:cs="Times New Roman"/>
          <w:sz w:val="24"/>
          <w:szCs w:val="24"/>
        </w:rPr>
        <w:t>demanda</w:t>
      </w:r>
      <w:proofErr w:type="gramEnd"/>
      <w:r w:rsidR="00685569" w:rsidRPr="00D72604">
        <w:rPr>
          <w:rFonts w:ascii="Times New Roman" w:hAnsi="Times New Roman" w:cs="Times New Roman"/>
          <w:sz w:val="24"/>
          <w:szCs w:val="24"/>
        </w:rPr>
        <w:t xml:space="preserve"> de mão de obra, as áreas de terras com as seguintes descrições:</w:t>
      </w:r>
      <w:r w:rsidR="00FC27EA" w:rsidRPr="00D72604">
        <w:rPr>
          <w:rFonts w:ascii="Times New Roman" w:hAnsi="Times New Roman" w:cs="Times New Roman"/>
          <w:sz w:val="24"/>
          <w:szCs w:val="24"/>
        </w:rPr>
        <w:t>:</w:t>
      </w:r>
    </w:p>
    <w:p w:rsidR="00CB3FBB" w:rsidRPr="00D72604" w:rsidRDefault="00B121C9" w:rsidP="00CB3FBB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 xml:space="preserve">I – </w:t>
      </w:r>
      <w:r w:rsidR="00685569" w:rsidRPr="00D72604">
        <w:rPr>
          <w:rFonts w:ascii="Times New Roman" w:hAnsi="Times New Roman" w:cs="Times New Roman"/>
          <w:sz w:val="24"/>
          <w:szCs w:val="24"/>
        </w:rPr>
        <w:t xml:space="preserve">Imóvel de domínio público, constituído pelo Lote Urbano 01, da quadra 01, com área de </w:t>
      </w:r>
      <w:r w:rsidR="00531189" w:rsidRPr="00D72604">
        <w:rPr>
          <w:rFonts w:ascii="Times New Roman" w:hAnsi="Times New Roman" w:cs="Times New Roman"/>
          <w:sz w:val="24"/>
          <w:szCs w:val="24"/>
        </w:rPr>
        <w:t>1.892,59</w:t>
      </w:r>
      <w:r w:rsidR="00685569" w:rsidRPr="00D72604">
        <w:rPr>
          <w:rFonts w:ascii="Times New Roman" w:hAnsi="Times New Roman" w:cs="Times New Roman"/>
          <w:sz w:val="24"/>
          <w:szCs w:val="24"/>
        </w:rPr>
        <w:t>m</w:t>
      </w:r>
      <w:r w:rsidR="00685569"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5569" w:rsidRPr="00D72604">
        <w:rPr>
          <w:rFonts w:ascii="Times New Roman" w:hAnsi="Times New Roman" w:cs="Times New Roman"/>
          <w:sz w:val="24"/>
          <w:szCs w:val="24"/>
        </w:rPr>
        <w:t xml:space="preserve">, </w:t>
      </w:r>
      <w:r w:rsidR="00531189" w:rsidRPr="00D72604">
        <w:rPr>
          <w:rFonts w:ascii="Times New Roman" w:hAnsi="Times New Roman" w:cs="Times New Roman"/>
          <w:sz w:val="24"/>
          <w:szCs w:val="24"/>
        </w:rPr>
        <w:t xml:space="preserve">sem acessões, </w:t>
      </w:r>
      <w:r w:rsidR="00685569" w:rsidRPr="00D72604">
        <w:rPr>
          <w:rFonts w:ascii="Times New Roman" w:hAnsi="Times New Roman" w:cs="Times New Roman"/>
          <w:sz w:val="24"/>
          <w:szCs w:val="24"/>
        </w:rPr>
        <w:t xml:space="preserve">situado na Rua </w:t>
      </w:r>
      <w:r w:rsidR="00531189" w:rsidRPr="00D72604">
        <w:rPr>
          <w:rFonts w:ascii="Times New Roman" w:hAnsi="Times New Roman" w:cs="Times New Roman"/>
          <w:sz w:val="24"/>
          <w:szCs w:val="24"/>
        </w:rPr>
        <w:t>Antonio Lourival Zimmer</w:t>
      </w:r>
      <w:r w:rsidR="00685569" w:rsidRPr="00D72604">
        <w:rPr>
          <w:rFonts w:ascii="Times New Roman" w:hAnsi="Times New Roman" w:cs="Times New Roman"/>
          <w:sz w:val="24"/>
          <w:szCs w:val="24"/>
        </w:rPr>
        <w:t>, no Loteamento Industrial Alcides Volkweis</w:t>
      </w:r>
      <w:r w:rsidR="00531189" w:rsidRPr="00D72604">
        <w:rPr>
          <w:rFonts w:ascii="Times New Roman" w:hAnsi="Times New Roman" w:cs="Times New Roman"/>
          <w:sz w:val="24"/>
          <w:szCs w:val="24"/>
        </w:rPr>
        <w:t>, matricula sob nº 13.674;</w:t>
      </w:r>
    </w:p>
    <w:p w:rsidR="00531189" w:rsidRPr="00D72604" w:rsidRDefault="00531189" w:rsidP="00CB3FBB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II – Imóvel de domínio público, constituído pelo Lote Urbano 02, da quadra 01, com área de 1.122,33m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Antonio Lourival Zimmer, esquina com a Rua Alcides Ruffato Leidens,</w:t>
      </w:r>
      <w:proofErr w:type="gramStart"/>
      <w:r w:rsidRPr="00D726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72604">
        <w:rPr>
          <w:rFonts w:ascii="Times New Roman" w:hAnsi="Times New Roman" w:cs="Times New Roman"/>
          <w:sz w:val="24"/>
          <w:szCs w:val="24"/>
        </w:rPr>
        <w:t>no Loteamento Industrial Alcides Volkweis, matricula sob nº 13.675;</w:t>
      </w:r>
    </w:p>
    <w:p w:rsidR="00531189" w:rsidRPr="00D72604" w:rsidRDefault="00531189" w:rsidP="00CB3FBB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III – Imóvel de domínio público, constituído pelo Lote Urbano 03, da quadra 01,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no Loteamento Industrial Alcides Volkweis, matricula sob nº 13.676;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IV – Imóvel de domínio público, constituído pelo Lote Urbano 04, da quadra 01,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no Loteamento Industrial Alcides Volkweis, matricula sob nº 13.677;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lastRenderedPageBreak/>
        <w:t>V – Imóvel de domínio público, constituído pelo Lote Urbano 05, da quadra 01,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Ludovico Ricardo Montagner, no Loteamento Industrial Alcides Volkweis, matricula sob nº 13.678;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VI – Imóvel de domínio público, constituído pelo Lote Urbano 06, da quadra 0</w:t>
      </w:r>
      <w:r w:rsidR="00B56331" w:rsidRPr="00D72604">
        <w:rPr>
          <w:rFonts w:ascii="Times New Roman" w:hAnsi="Times New Roman" w:cs="Times New Roman"/>
          <w:sz w:val="24"/>
          <w:szCs w:val="24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Ludovico Ricardo Montagner, no Loteamento Industrial Alcides Volkweis, matricula sob nº 13.679;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VII – Imóvel de domínio público, constituído pelo Lote Urbano 07, da quadra 0</w:t>
      </w:r>
      <w:r w:rsidR="00B56331" w:rsidRPr="00D72604">
        <w:rPr>
          <w:rFonts w:ascii="Times New Roman" w:hAnsi="Times New Roman" w:cs="Times New Roman"/>
          <w:sz w:val="24"/>
          <w:szCs w:val="24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no Loteamento Industrial Alcides Volkweis, matricula sob nº 13.680;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VIII – Imóvel de domínio público, constituído pelo Lote Urbano 08, da quadra 0</w:t>
      </w:r>
      <w:r w:rsidR="00B56331" w:rsidRPr="00D72604">
        <w:rPr>
          <w:rFonts w:ascii="Times New Roman" w:hAnsi="Times New Roman" w:cs="Times New Roman"/>
          <w:sz w:val="24"/>
          <w:szCs w:val="24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</w:t>
      </w:r>
      <w:proofErr w:type="gramStart"/>
      <w:r w:rsidRPr="00D726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72604">
        <w:rPr>
          <w:rFonts w:ascii="Times New Roman" w:hAnsi="Times New Roman" w:cs="Times New Roman"/>
          <w:sz w:val="24"/>
          <w:szCs w:val="24"/>
        </w:rPr>
        <w:t>no Loteamento Industrial Alcides Volkweis, matricula sob nº 13.681;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IX – Imóvel de domínio público, constituído pelo Lote Urbano 09, da quadra 0</w:t>
      </w:r>
      <w:r w:rsidR="00B56331" w:rsidRPr="00D72604">
        <w:rPr>
          <w:rFonts w:ascii="Times New Roman" w:hAnsi="Times New Roman" w:cs="Times New Roman"/>
          <w:sz w:val="24"/>
          <w:szCs w:val="24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com área de 1.000,0m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</w:t>
      </w:r>
      <w:proofErr w:type="gramStart"/>
      <w:r w:rsidRPr="00D726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72604">
        <w:rPr>
          <w:rFonts w:ascii="Times New Roman" w:hAnsi="Times New Roman" w:cs="Times New Roman"/>
          <w:sz w:val="24"/>
          <w:szCs w:val="24"/>
        </w:rPr>
        <w:t>no Loteamento Industrial Alcides Volkweis, matricula sob nº 13.682;</w:t>
      </w:r>
    </w:p>
    <w:p w:rsidR="00531189" w:rsidRPr="00D72604" w:rsidRDefault="00531189" w:rsidP="0053118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 – Imóvel de domínio público, constituído pelo Lote Urbano 10, da quadra 0</w:t>
      </w:r>
      <w:r w:rsidR="00B56331" w:rsidRPr="00D72604">
        <w:rPr>
          <w:rFonts w:ascii="Times New Roman" w:hAnsi="Times New Roman" w:cs="Times New Roman"/>
          <w:sz w:val="24"/>
          <w:szCs w:val="24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com área de 967,33m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Sebastião da Silva, no Loteamento Industrial Alcides Volkweis, matricula sob nº 13.683;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XI – Imóvel de domínio público, constituído pelo Lote Urbano 11, da quadra 02, com área de 2.151,70m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Ludovico Ricardo Montagner</w:t>
      </w:r>
      <w:r w:rsidR="00D4581E" w:rsidRPr="00D72604">
        <w:rPr>
          <w:rFonts w:ascii="Times New Roman" w:hAnsi="Times New Roman" w:cs="Times New Roman"/>
          <w:sz w:val="24"/>
          <w:szCs w:val="24"/>
        </w:rPr>
        <w:t>,</w:t>
      </w:r>
      <w:r w:rsidRPr="00D72604">
        <w:rPr>
          <w:rFonts w:ascii="Times New Roman" w:hAnsi="Times New Roman" w:cs="Times New Roman"/>
          <w:sz w:val="24"/>
          <w:szCs w:val="24"/>
        </w:rPr>
        <w:t xml:space="preserve"> no Loteamento Industrial Alcides Volkweis, matricula sob nº 13.684;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XII – Imóvel de domínio público, constituído pelo Lote Urbano 12, da quadra 03, com área de 1.358,88m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Sebastião da Silva,</w:t>
      </w:r>
      <w:proofErr w:type="gramStart"/>
      <w:r w:rsidRPr="00D726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72604">
        <w:rPr>
          <w:rFonts w:ascii="Times New Roman" w:hAnsi="Times New Roman" w:cs="Times New Roman"/>
          <w:sz w:val="24"/>
          <w:szCs w:val="24"/>
        </w:rPr>
        <w:t>no Loteamento Industrial Alcides Volkweis, matricula sob nº 13.685;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XIII – Imóvel de domínio público, constituído pelo Lote Urbano 13, da quadra 03, com área de 1.418,53m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Sebastião da Silva, no Loteamento Industrial Alcides Volkweis, matricula sob nº 13.686;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XIV – Imóvel de domínio público, constituído pelo Lote Urbano 14, da quadra 04, com área de 2.897,50m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Sebastião da Silva, no Loteamento Industrial Alcides Volkweis, matricula sob nº 13.687;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XV – Imóvel de domínio público, constituído pelo Lote Urbano 15, da quadra 04, com área de 2.845,93m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Sebastião da Silva, no Loteamento Industrial Alcides Volkweis, matricula sob nº 13.688;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lastRenderedPageBreak/>
        <w:t>XVI – Imóvel de domínio público, constituído pelo Lote Urbano 16, da quadra 04, com área de 2.699,58m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Sebastião da Silva, esquina com a Rua Hélio Luiz Schabbach, no Loteamento Industrial Alcides Volkweis, matricula sob nº 13.689;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XVII – Imóvel de domínio público, constituído pelo Lote Urbano 17, da quadra 05, com área de 2.600,0m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Ludovico Ricardo Montagner, no Loteamento Industrial Alcides Volkweis, matricula sob nº 13.690;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XVIII – Imóvel de domínio público, constituído pelo Lote Urbano 18, da quadra 05, com área de 2.600,0m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Alcides Ruffato Leidens, esquina com a Rua Sebastião da Silva, no Loteamento Industrial Alcides Volkweis, matricula sob nº 13.691;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XIX – Imóvel de domínio público, constituído pelo Lote Urbano 19, da quadra 05, com área de 2.600,0m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Ludovico Ricardo Montagner, no Loteamento Industrial Alcides Volkweis, matricula sob nº 13.69</w:t>
      </w:r>
      <w:r w:rsidR="00C342AC" w:rsidRPr="00D72604">
        <w:rPr>
          <w:rFonts w:ascii="Times New Roman" w:hAnsi="Times New Roman" w:cs="Times New Roman"/>
          <w:sz w:val="24"/>
          <w:szCs w:val="24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;</w:t>
      </w:r>
    </w:p>
    <w:p w:rsidR="00B56331" w:rsidRPr="00D72604" w:rsidRDefault="00B56331" w:rsidP="00B56331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</w:t>
      </w:r>
      <w:r w:rsidR="00C342AC" w:rsidRPr="00D72604">
        <w:rPr>
          <w:rFonts w:ascii="Times New Roman" w:hAnsi="Times New Roman" w:cs="Times New Roman"/>
          <w:sz w:val="24"/>
          <w:szCs w:val="24"/>
        </w:rPr>
        <w:t>X</w:t>
      </w:r>
      <w:r w:rsidRPr="00D72604">
        <w:rPr>
          <w:rFonts w:ascii="Times New Roman" w:hAnsi="Times New Roman" w:cs="Times New Roman"/>
          <w:sz w:val="24"/>
          <w:szCs w:val="24"/>
        </w:rPr>
        <w:t xml:space="preserve"> – Imóvel de domínio público, constituído pelo Lote Urbano </w:t>
      </w:r>
      <w:r w:rsidR="00C342AC" w:rsidRPr="00D72604">
        <w:rPr>
          <w:rFonts w:ascii="Times New Roman" w:hAnsi="Times New Roman" w:cs="Times New Roman"/>
          <w:sz w:val="24"/>
          <w:szCs w:val="24"/>
        </w:rPr>
        <w:t>20</w:t>
      </w:r>
      <w:r w:rsidRPr="00D72604">
        <w:rPr>
          <w:rFonts w:ascii="Times New Roman" w:hAnsi="Times New Roman" w:cs="Times New Roman"/>
          <w:sz w:val="24"/>
          <w:szCs w:val="24"/>
        </w:rPr>
        <w:t>, da quadra 05, com área de 2.600,0m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 xml:space="preserve">, sem acessões, situado na Rua </w:t>
      </w:r>
      <w:r w:rsidR="00C342AC" w:rsidRPr="00D72604">
        <w:rPr>
          <w:rFonts w:ascii="Times New Roman" w:hAnsi="Times New Roman" w:cs="Times New Roman"/>
          <w:sz w:val="24"/>
          <w:szCs w:val="24"/>
        </w:rPr>
        <w:t>Sebastião da Silva</w:t>
      </w:r>
      <w:r w:rsidRPr="00D72604">
        <w:rPr>
          <w:rFonts w:ascii="Times New Roman" w:hAnsi="Times New Roman" w:cs="Times New Roman"/>
          <w:sz w:val="24"/>
          <w:szCs w:val="24"/>
        </w:rPr>
        <w:t>, no Loteamento Industrial Alcides Volkweis, matricula sob nº 13.69</w:t>
      </w:r>
      <w:r w:rsidR="00C342AC" w:rsidRPr="00D72604">
        <w:rPr>
          <w:rFonts w:ascii="Times New Roman" w:hAnsi="Times New Roman" w:cs="Times New Roman"/>
          <w:sz w:val="24"/>
          <w:szCs w:val="24"/>
        </w:rPr>
        <w:t>3</w:t>
      </w:r>
      <w:r w:rsidRPr="00D72604">
        <w:rPr>
          <w:rFonts w:ascii="Times New Roman" w:hAnsi="Times New Roman" w:cs="Times New Roman"/>
          <w:sz w:val="24"/>
          <w:szCs w:val="24"/>
        </w:rPr>
        <w:t>;</w:t>
      </w:r>
    </w:p>
    <w:p w:rsidR="00C342AC" w:rsidRPr="00D72604" w:rsidRDefault="00C342AC" w:rsidP="00C342AC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XXI – Imóvel de domínio público, constituído pelo Lote Urbano 21, da quadra 05, com área de 2.511,0m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Ludovico Ricardo Montagner, esquina com a Rua Hélio Luiz Schabbach, no Loteamento Industrial Alcides Volkweis, matricula sob nº 13.694;</w:t>
      </w:r>
    </w:p>
    <w:p w:rsidR="00C342AC" w:rsidRPr="00D72604" w:rsidRDefault="00C342AC" w:rsidP="00C342AC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XXII – Imóvel de domínio público, constituído pelo Lote Urbano 22, da quadra 05, com área de 2.511,0m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Sebastião da Silva, esquina com a Rua Hélio Luiz Schabbach, no Loteamento Industrial Alcides Volkweis, matricula sob nº 13.695;</w:t>
      </w:r>
    </w:p>
    <w:p w:rsidR="00C342AC" w:rsidRPr="00D72604" w:rsidRDefault="00C342AC" w:rsidP="00C342AC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XXIII – Imóvel de domínio público, constituído pelo Lote Urbano 36, da quadra 09, com área de 2.313,05m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Hélio Luiz Schabbach, esquina com a Rua Sebastião da Silva, no Loteamento Industrial Alcides Volkweis, matricula sob nº 13.709;</w:t>
      </w:r>
    </w:p>
    <w:p w:rsidR="00685569" w:rsidRPr="00D72604" w:rsidRDefault="00C342AC" w:rsidP="00CB3FBB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XXIV – Imóvel de domínio público, constituído pelo Lote Urbano 37, da quadra 09, com área de 2.304,58m</w:t>
      </w:r>
      <w:r w:rsidRPr="00D72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604">
        <w:rPr>
          <w:rFonts w:ascii="Times New Roman" w:hAnsi="Times New Roman" w:cs="Times New Roman"/>
          <w:sz w:val="24"/>
          <w:szCs w:val="24"/>
        </w:rPr>
        <w:t>, sem acessões, situado na Rua Sebastião da Silva, esquina com a Rua Willi José Danzer, no Loteamento Industrial Alcides Volkweis, matricula sob nº 13.710;</w:t>
      </w:r>
    </w:p>
    <w:p w:rsidR="001B7EE3" w:rsidRPr="00D72604" w:rsidRDefault="001B7EE3" w:rsidP="00FC27EA">
      <w:pPr>
        <w:spacing w:after="0"/>
        <w:ind w:firstLine="2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C2F" w:rsidRPr="00D72604" w:rsidRDefault="00FC27EA" w:rsidP="00685569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b/>
          <w:sz w:val="24"/>
          <w:szCs w:val="24"/>
        </w:rPr>
        <w:t>Art. 2º</w:t>
      </w:r>
      <w:r w:rsidR="007A3C2F" w:rsidRPr="00D72604">
        <w:rPr>
          <w:rFonts w:ascii="Times New Roman" w:hAnsi="Times New Roman" w:cs="Times New Roman"/>
          <w:sz w:val="24"/>
          <w:szCs w:val="24"/>
        </w:rPr>
        <w:t xml:space="preserve"> </w:t>
      </w:r>
      <w:r w:rsidR="00685569" w:rsidRPr="00D72604">
        <w:rPr>
          <w:rFonts w:ascii="Times New Roman" w:hAnsi="Times New Roman" w:cs="Times New Roman"/>
          <w:sz w:val="24"/>
          <w:szCs w:val="24"/>
        </w:rPr>
        <w:t>A</w:t>
      </w:r>
      <w:r w:rsidR="007A3C2F" w:rsidRPr="00D726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doações e concessões de que tratam os artigos anteriores, serão feito por meio de concorrência, com base na Lei Municipal nº </w:t>
      </w:r>
      <w:r w:rsidR="007A3C2F" w:rsidRPr="00D726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2.223/2012 de 13 de julho de 2012 e alterações posteriores, constando em seu instrumento os encargos, o prazo de seu cumprimento e clausulas de reversão</w:t>
      </w:r>
      <w:r w:rsidR="007A3C2F" w:rsidRPr="00D72604">
        <w:rPr>
          <w:rFonts w:ascii="Times New Roman" w:hAnsi="Times New Roman" w:cs="Times New Roman"/>
          <w:sz w:val="24"/>
          <w:szCs w:val="24"/>
        </w:rPr>
        <w:t>.</w:t>
      </w:r>
    </w:p>
    <w:p w:rsidR="007A3C2F" w:rsidRPr="00D72604" w:rsidRDefault="007A3C2F" w:rsidP="00D75583">
      <w:pPr>
        <w:spacing w:after="0"/>
        <w:ind w:firstLine="2126"/>
        <w:jc w:val="both"/>
        <w:rPr>
          <w:rFonts w:ascii="Times New Roman" w:hAnsi="Times New Roman" w:cs="Times New Roman"/>
          <w:sz w:val="24"/>
          <w:szCs w:val="24"/>
        </w:rPr>
      </w:pPr>
    </w:p>
    <w:p w:rsidR="007A3C2F" w:rsidRPr="00D72604" w:rsidRDefault="007A3C2F" w:rsidP="007A3C2F">
      <w:pPr>
        <w:spacing w:after="0" w:line="240" w:lineRule="auto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2AC" w:rsidRPr="00D72604">
        <w:rPr>
          <w:rFonts w:ascii="Times New Roman" w:hAnsi="Times New Roman" w:cs="Times New Roman"/>
          <w:b/>
          <w:sz w:val="24"/>
          <w:szCs w:val="24"/>
        </w:rPr>
        <w:t>3</w:t>
      </w:r>
      <w:r w:rsidRPr="00D72604">
        <w:rPr>
          <w:rFonts w:ascii="Times New Roman" w:hAnsi="Times New Roman" w:cs="Times New Roman"/>
          <w:b/>
          <w:sz w:val="24"/>
          <w:szCs w:val="24"/>
        </w:rPr>
        <w:t>º</w:t>
      </w:r>
      <w:r w:rsidRPr="00D72604">
        <w:rPr>
          <w:rFonts w:ascii="Times New Roman" w:hAnsi="Times New Roman" w:cs="Times New Roman"/>
          <w:sz w:val="24"/>
          <w:szCs w:val="24"/>
        </w:rPr>
        <w:t xml:space="preserve"> </w:t>
      </w:r>
      <w:r w:rsidRPr="00D726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As despesas decorrentes da execução desta Lei, correrão por conta dos respectivos créditos orçamentários.</w:t>
      </w:r>
    </w:p>
    <w:p w:rsidR="007A3C2F" w:rsidRPr="00D72604" w:rsidRDefault="007A3C2F" w:rsidP="00D75583">
      <w:pPr>
        <w:spacing w:after="0" w:line="240" w:lineRule="auto"/>
        <w:ind w:firstLine="2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20A" w:rsidRPr="00D72604" w:rsidRDefault="00435D4B" w:rsidP="00D75583">
      <w:pPr>
        <w:spacing w:after="0" w:line="240" w:lineRule="auto"/>
        <w:ind w:firstLine="2126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42AC" w:rsidRPr="00D72604">
        <w:rPr>
          <w:rFonts w:ascii="Times New Roman" w:hAnsi="Times New Roman" w:cs="Times New Roman"/>
          <w:b/>
          <w:sz w:val="24"/>
          <w:szCs w:val="24"/>
        </w:rPr>
        <w:t>4</w:t>
      </w:r>
      <w:r w:rsidRPr="00D72604">
        <w:rPr>
          <w:rFonts w:ascii="Times New Roman" w:hAnsi="Times New Roman" w:cs="Times New Roman"/>
          <w:b/>
          <w:sz w:val="24"/>
          <w:szCs w:val="24"/>
        </w:rPr>
        <w:t>º</w:t>
      </w:r>
      <w:r w:rsidR="007A3C2F" w:rsidRPr="00D72604">
        <w:rPr>
          <w:rFonts w:ascii="Times New Roman" w:hAnsi="Times New Roman" w:cs="Times New Roman"/>
          <w:sz w:val="24"/>
          <w:szCs w:val="24"/>
        </w:rPr>
        <w:t xml:space="preserve"> </w:t>
      </w:r>
      <w:r w:rsidR="000E220A" w:rsidRPr="00D726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Revogadas as disposições em contrário, entrando esta Lei em vigor na data de</w:t>
      </w:r>
      <w:r w:rsidR="000E220A" w:rsidRPr="00D72604">
        <w:rPr>
          <w:rFonts w:ascii="Times New Roman" w:hAnsi="Times New Roman" w:cs="Times New Roman"/>
          <w:sz w:val="24"/>
          <w:szCs w:val="24"/>
        </w:rPr>
        <w:t xml:space="preserve"> sua publicação.</w:t>
      </w:r>
    </w:p>
    <w:p w:rsidR="00D75583" w:rsidRPr="00D72604" w:rsidRDefault="00D75583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1E" w:rsidRPr="00D72604" w:rsidRDefault="00D4581E" w:rsidP="00D458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>Da Secretaria da Câmara Municipal de Vereadores de Guarujá do Sul,</w:t>
      </w:r>
      <w:r w:rsidR="00D72604">
        <w:rPr>
          <w:rFonts w:ascii="Times New Roman" w:hAnsi="Times New Roman" w:cs="Times New Roman"/>
          <w:sz w:val="24"/>
          <w:szCs w:val="24"/>
        </w:rPr>
        <w:t xml:space="preserve"> Estado de Santa Catarina, aos 22</w:t>
      </w:r>
      <w:r w:rsidRPr="00D72604">
        <w:rPr>
          <w:rFonts w:ascii="Times New Roman" w:hAnsi="Times New Roman" w:cs="Times New Roman"/>
          <w:sz w:val="24"/>
          <w:szCs w:val="24"/>
        </w:rPr>
        <w:t xml:space="preserve"> dias do mês de Maio de 2018.</w:t>
      </w:r>
    </w:p>
    <w:p w:rsidR="00D4581E" w:rsidRPr="00D72604" w:rsidRDefault="00D4581E" w:rsidP="00D458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72604">
        <w:rPr>
          <w:rFonts w:ascii="Times New Roman" w:hAnsi="Times New Roman" w:cs="Times New Roman"/>
          <w:sz w:val="24"/>
          <w:szCs w:val="24"/>
        </w:rPr>
        <w:t xml:space="preserve">Em sua 14ª Legislatura, 2ª Sessão Legislativa, 1º período, 55º ano de sua Instalação Legislativa. </w:t>
      </w:r>
    </w:p>
    <w:p w:rsidR="00D4581E" w:rsidRPr="00D72604" w:rsidRDefault="00D4581E" w:rsidP="00D458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4581E" w:rsidRPr="00D72604" w:rsidRDefault="00D4581E" w:rsidP="00D458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1134"/>
        <w:gridCol w:w="3716"/>
      </w:tblGrid>
      <w:tr w:rsidR="00D4581E" w:rsidRPr="00D72604" w:rsidTr="006A6C61">
        <w:tc>
          <w:tcPr>
            <w:tcW w:w="3794" w:type="dxa"/>
            <w:hideMark/>
          </w:tcPr>
          <w:p w:rsidR="00D4581E" w:rsidRPr="00D72604" w:rsidRDefault="00D4581E" w:rsidP="006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4">
              <w:rPr>
                <w:rFonts w:ascii="Times New Roman" w:hAnsi="Times New Roman" w:cs="Times New Roman"/>
                <w:sz w:val="24"/>
                <w:szCs w:val="24"/>
              </w:rPr>
              <w:t>GILMAR KLAUS</w:t>
            </w:r>
          </w:p>
        </w:tc>
        <w:tc>
          <w:tcPr>
            <w:tcW w:w="1134" w:type="dxa"/>
          </w:tcPr>
          <w:p w:rsidR="00D4581E" w:rsidRPr="00D72604" w:rsidRDefault="00D4581E" w:rsidP="006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D4581E" w:rsidRPr="00D72604" w:rsidRDefault="00D4581E" w:rsidP="006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4">
              <w:rPr>
                <w:rFonts w:ascii="Times New Roman" w:hAnsi="Times New Roman" w:cs="Times New Roman"/>
                <w:sz w:val="24"/>
                <w:szCs w:val="24"/>
              </w:rPr>
              <w:t>ANTÔNIO ANDRÉ DE SOUZA</w:t>
            </w:r>
          </w:p>
        </w:tc>
      </w:tr>
      <w:tr w:rsidR="00D4581E" w:rsidRPr="00D72604" w:rsidTr="006A6C61">
        <w:tc>
          <w:tcPr>
            <w:tcW w:w="3794" w:type="dxa"/>
            <w:hideMark/>
          </w:tcPr>
          <w:p w:rsidR="00D4581E" w:rsidRPr="00D72604" w:rsidRDefault="00D4581E" w:rsidP="006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134" w:type="dxa"/>
          </w:tcPr>
          <w:p w:rsidR="00D4581E" w:rsidRPr="00D72604" w:rsidRDefault="00D4581E" w:rsidP="006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D4581E" w:rsidRPr="00D72604" w:rsidRDefault="00D4581E" w:rsidP="006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4">
              <w:rPr>
                <w:rFonts w:ascii="Times New Roman" w:hAnsi="Times New Roman" w:cs="Times New Roman"/>
                <w:sz w:val="24"/>
                <w:szCs w:val="24"/>
              </w:rPr>
              <w:t xml:space="preserve">1ª Secretário/em exercício </w:t>
            </w:r>
          </w:p>
        </w:tc>
      </w:tr>
    </w:tbl>
    <w:p w:rsidR="00223767" w:rsidRPr="00D72604" w:rsidRDefault="00223767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67" w:rsidRPr="00D72604" w:rsidRDefault="00223767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67" w:rsidRPr="00D72604" w:rsidRDefault="00223767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AC" w:rsidRPr="00D72604" w:rsidRDefault="00C342AC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AC" w:rsidRPr="00D72604" w:rsidRDefault="00C342AC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AC" w:rsidRPr="00D72604" w:rsidRDefault="00C342AC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AC" w:rsidRPr="00D72604" w:rsidRDefault="00C342AC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AC" w:rsidRPr="00D72604" w:rsidRDefault="00C342AC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AC" w:rsidRPr="00D72604" w:rsidRDefault="00C342AC" w:rsidP="00D75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42AC" w:rsidRPr="00D72604" w:rsidSect="00D75583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261"/>
    <w:multiLevelType w:val="hybridMultilevel"/>
    <w:tmpl w:val="6E74C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20A"/>
    <w:rsid w:val="00022B1A"/>
    <w:rsid w:val="00082C97"/>
    <w:rsid w:val="000E220A"/>
    <w:rsid w:val="000E733A"/>
    <w:rsid w:val="00140D29"/>
    <w:rsid w:val="001475F1"/>
    <w:rsid w:val="0015502F"/>
    <w:rsid w:val="001A7438"/>
    <w:rsid w:val="001B7EE3"/>
    <w:rsid w:val="001E40DC"/>
    <w:rsid w:val="00223767"/>
    <w:rsid w:val="0022394A"/>
    <w:rsid w:val="00227822"/>
    <w:rsid w:val="003302B6"/>
    <w:rsid w:val="003477F3"/>
    <w:rsid w:val="00435D4B"/>
    <w:rsid w:val="00443EE2"/>
    <w:rsid w:val="00490E49"/>
    <w:rsid w:val="004B3317"/>
    <w:rsid w:val="00517F84"/>
    <w:rsid w:val="00531189"/>
    <w:rsid w:val="00543495"/>
    <w:rsid w:val="00646F52"/>
    <w:rsid w:val="00685569"/>
    <w:rsid w:val="006A21EC"/>
    <w:rsid w:val="006B0072"/>
    <w:rsid w:val="006C22AD"/>
    <w:rsid w:val="0070204D"/>
    <w:rsid w:val="0078187D"/>
    <w:rsid w:val="007A3C2F"/>
    <w:rsid w:val="007B60C1"/>
    <w:rsid w:val="008057DA"/>
    <w:rsid w:val="00823408"/>
    <w:rsid w:val="008607A9"/>
    <w:rsid w:val="00864950"/>
    <w:rsid w:val="00883D0A"/>
    <w:rsid w:val="008C0E5E"/>
    <w:rsid w:val="009265B3"/>
    <w:rsid w:val="00930EF6"/>
    <w:rsid w:val="00952833"/>
    <w:rsid w:val="00991F87"/>
    <w:rsid w:val="009B042F"/>
    <w:rsid w:val="009D1FDC"/>
    <w:rsid w:val="009F7152"/>
    <w:rsid w:val="00A14334"/>
    <w:rsid w:val="00A57648"/>
    <w:rsid w:val="00AA035A"/>
    <w:rsid w:val="00B02E72"/>
    <w:rsid w:val="00B105C2"/>
    <w:rsid w:val="00B121C9"/>
    <w:rsid w:val="00B56331"/>
    <w:rsid w:val="00B56349"/>
    <w:rsid w:val="00B959A1"/>
    <w:rsid w:val="00C342AC"/>
    <w:rsid w:val="00C85E24"/>
    <w:rsid w:val="00CB3FBB"/>
    <w:rsid w:val="00CE4D1E"/>
    <w:rsid w:val="00CE5299"/>
    <w:rsid w:val="00CF1DE0"/>
    <w:rsid w:val="00D238C8"/>
    <w:rsid w:val="00D30655"/>
    <w:rsid w:val="00D4581E"/>
    <w:rsid w:val="00D72604"/>
    <w:rsid w:val="00D75583"/>
    <w:rsid w:val="00D80377"/>
    <w:rsid w:val="00DF685A"/>
    <w:rsid w:val="00E1665A"/>
    <w:rsid w:val="00E91AF6"/>
    <w:rsid w:val="00EE6FEC"/>
    <w:rsid w:val="00F24DF1"/>
    <w:rsid w:val="00F86CE5"/>
    <w:rsid w:val="00FA2D1D"/>
    <w:rsid w:val="00FB5535"/>
    <w:rsid w:val="00FC27EA"/>
    <w:rsid w:val="00FE32F2"/>
    <w:rsid w:val="00FE685B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0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1F87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0E220A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E220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E22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20A"/>
    <w:rPr>
      <w:rFonts w:eastAsiaTheme="minorEastAsi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E220A"/>
    <w:rPr>
      <w:b/>
      <w:bCs/>
    </w:rPr>
  </w:style>
  <w:style w:type="paragraph" w:styleId="SemEspaamento">
    <w:name w:val="No Spacing"/>
    <w:uiPriority w:val="1"/>
    <w:qFormat/>
    <w:rsid w:val="000E22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dge4">
    <w:name w:val="badge4"/>
    <w:basedOn w:val="Fontepargpadro"/>
    <w:rsid w:val="000E220A"/>
    <w:rPr>
      <w:b/>
      <w:bCs/>
      <w:color w:val="FFFFFF"/>
      <w:sz w:val="18"/>
      <w:szCs w:val="18"/>
      <w:shd w:val="clear" w:color="auto" w:fill="999999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87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91F87"/>
    <w:rPr>
      <w:rFonts w:ascii="Arial" w:eastAsia="Times New Roman" w:hAnsi="Arial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1F87"/>
    <w:rPr>
      <w:color w:val="0000FF"/>
      <w:u w:val="single"/>
    </w:rPr>
  </w:style>
  <w:style w:type="paragraph" w:customStyle="1" w:styleId="Default">
    <w:name w:val="Default"/>
    <w:rsid w:val="00223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D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49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6495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0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1F87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0E220A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E220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E22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20A"/>
    <w:rPr>
      <w:rFonts w:eastAsiaTheme="minorEastAsi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E220A"/>
    <w:rPr>
      <w:b/>
      <w:bCs/>
    </w:rPr>
  </w:style>
  <w:style w:type="paragraph" w:styleId="SemEspaamento">
    <w:name w:val="No Spacing"/>
    <w:uiPriority w:val="1"/>
    <w:qFormat/>
    <w:rsid w:val="000E22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dge4">
    <w:name w:val="badge4"/>
    <w:basedOn w:val="Fontepargpadro"/>
    <w:rsid w:val="000E220A"/>
    <w:rPr>
      <w:b/>
      <w:bCs/>
      <w:color w:val="FFFFFF"/>
      <w:sz w:val="18"/>
      <w:szCs w:val="18"/>
      <w:shd w:val="clear" w:color="auto" w:fill="999999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87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91F87"/>
    <w:rPr>
      <w:rFonts w:ascii="Arial" w:eastAsia="Times New Roman" w:hAnsi="Arial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1F87"/>
    <w:rPr>
      <w:color w:val="0000FF"/>
      <w:u w:val="single"/>
    </w:rPr>
  </w:style>
  <w:style w:type="paragraph" w:customStyle="1" w:styleId="Default">
    <w:name w:val="Default"/>
    <w:rsid w:val="00223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D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49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6495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E108-2DA1-485F-AC12-F5BBE476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4</cp:revision>
  <cp:lastPrinted>2015-11-19T13:38:00Z</cp:lastPrinted>
  <dcterms:created xsi:type="dcterms:W3CDTF">2018-05-02T10:58:00Z</dcterms:created>
  <dcterms:modified xsi:type="dcterms:W3CDTF">2018-05-22T23:01:00Z</dcterms:modified>
</cp:coreProperties>
</file>