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4E" w:rsidRPr="00A536B6" w:rsidRDefault="00A536B6" w:rsidP="00A536B6">
      <w:pPr>
        <w:spacing w:line="276" w:lineRule="auto"/>
        <w:ind w:left="1416" w:hanging="1416"/>
        <w:jc w:val="both"/>
        <w:rPr>
          <w:b/>
          <w:bCs/>
        </w:rPr>
      </w:pPr>
      <w:r w:rsidRPr="00A536B6">
        <w:rPr>
          <w:b/>
          <w:bCs/>
        </w:rPr>
        <w:t xml:space="preserve">REDAÇÃO FINAL AO </w:t>
      </w:r>
      <w:r>
        <w:rPr>
          <w:b/>
          <w:bCs/>
        </w:rPr>
        <w:t xml:space="preserve">PROJETO LEI Nº </w:t>
      </w:r>
      <w:r w:rsidRPr="00A536B6">
        <w:rPr>
          <w:b/>
          <w:bCs/>
        </w:rPr>
        <w:t>17 /2018</w:t>
      </w:r>
    </w:p>
    <w:p w:rsidR="00EF214E" w:rsidRPr="00A536B6" w:rsidRDefault="00EF214E" w:rsidP="00A536B6">
      <w:pPr>
        <w:spacing w:line="276" w:lineRule="auto"/>
        <w:jc w:val="both"/>
        <w:rPr>
          <w:b/>
        </w:rPr>
      </w:pPr>
    </w:p>
    <w:p w:rsidR="00EF214E" w:rsidRPr="00A536B6" w:rsidRDefault="00A536B6" w:rsidP="00A536B6">
      <w:pPr>
        <w:spacing w:line="276" w:lineRule="auto"/>
        <w:ind w:left="2127"/>
        <w:jc w:val="both"/>
      </w:pPr>
      <w:r w:rsidRPr="00A536B6">
        <w:rPr>
          <w:b/>
        </w:rPr>
        <w:t>DISPÕE SOBRE O PROCESSO DE DESMEMBRAMENTO DE PARTES DA CHÁCARA 31, OBJETO DA MATRÍCULA 5.584, E REMEMBRAMENTO DAS PARTES DESMEMBRADAS Á CHÁCARA 32, OBJETO DA MATRÍCULA 4.180, E DA OUTRAS PROVIDÊNCIAS.</w:t>
      </w:r>
    </w:p>
    <w:p w:rsidR="00EF214E" w:rsidRPr="00A536B6" w:rsidRDefault="00EF214E" w:rsidP="00A536B6">
      <w:pPr>
        <w:spacing w:line="276" w:lineRule="auto"/>
        <w:ind w:firstLine="3600"/>
        <w:jc w:val="both"/>
      </w:pPr>
    </w:p>
    <w:p w:rsidR="00A536B6" w:rsidRPr="00A536B6" w:rsidRDefault="00A536B6" w:rsidP="00A536B6">
      <w:pPr>
        <w:spacing w:line="276" w:lineRule="auto"/>
        <w:ind w:firstLine="1620"/>
        <w:jc w:val="both"/>
      </w:pPr>
      <w:r w:rsidRPr="00A536B6"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EF214E" w:rsidRPr="00A536B6" w:rsidRDefault="00EF214E" w:rsidP="00A536B6">
      <w:pPr>
        <w:pStyle w:val="Corpodetexto"/>
        <w:spacing w:line="276" w:lineRule="auto"/>
        <w:ind w:firstLine="2127"/>
      </w:pPr>
      <w:r w:rsidRPr="00A536B6">
        <w:rPr>
          <w:bCs/>
        </w:rPr>
        <w:t xml:space="preserve">Art. 1º - </w:t>
      </w:r>
      <w:r w:rsidRPr="00A536B6">
        <w:t xml:space="preserve">Fica autorizado o desmembramento da </w:t>
      </w:r>
      <w:r w:rsidR="007640DF">
        <w:rPr>
          <w:b/>
        </w:rPr>
        <w:t xml:space="preserve">chácara nº </w:t>
      </w:r>
      <w:r w:rsidRPr="00A536B6">
        <w:rPr>
          <w:b/>
        </w:rPr>
        <w:t>31 (TRINTA E UM)</w:t>
      </w:r>
      <w:r w:rsidRPr="00A536B6">
        <w:t xml:space="preserve">, com área de 45.200,0m², (Quarenta e cinco mil e duzentos metros quadrados), sem benfeitorias, situado no perímetro urbano do Município de Guarujá do Sul, SC, matriculada sob nº 5.584 do CRI – Cartório de Registro de Imóveis de São José do Cedro, SC, que consta pertencer a </w:t>
      </w:r>
      <w:r w:rsidRPr="00A536B6">
        <w:rPr>
          <w:b/>
        </w:rPr>
        <w:t>HELIO DUPONT</w:t>
      </w:r>
      <w:r w:rsidRPr="00A536B6">
        <w:t>, CPF 715.697.589-72, que com mapa, A.R.T. e memorial assinado pelo Engenheiro Agrônomo Maicol Kirchner Schenkel,</w:t>
      </w:r>
      <w:proofErr w:type="gramStart"/>
      <w:r w:rsidRPr="00A536B6">
        <w:t xml:space="preserve">  </w:t>
      </w:r>
      <w:proofErr w:type="gramEnd"/>
      <w:r w:rsidRPr="00A536B6">
        <w:t>CREA/SC 099579-4, passa a ter a seguinte descrição:</w:t>
      </w:r>
    </w:p>
    <w:p w:rsidR="00EF214E" w:rsidRPr="00A536B6" w:rsidRDefault="00EF214E" w:rsidP="00A536B6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F214E" w:rsidRPr="00A536B6" w:rsidRDefault="00EF214E" w:rsidP="00A536B6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A536B6">
        <w:rPr>
          <w:b/>
        </w:rPr>
        <w:t>DO DESMEMBRAMENTO DA CHÁCARA 31, Matrícula 5.584;</w:t>
      </w:r>
    </w:p>
    <w:p w:rsidR="00DF7C4C" w:rsidRDefault="00DF7C4C" w:rsidP="00A536B6">
      <w:pPr>
        <w:spacing w:line="276" w:lineRule="auto"/>
        <w:ind w:firstLine="2127"/>
        <w:jc w:val="both"/>
        <w:rPr>
          <w:b/>
          <w:u w:val="single"/>
        </w:rPr>
      </w:pPr>
    </w:p>
    <w:p w:rsidR="00EF4CDE" w:rsidRPr="00A536B6" w:rsidRDefault="00EF4CDE" w:rsidP="00A536B6">
      <w:pPr>
        <w:spacing w:line="276" w:lineRule="auto"/>
        <w:ind w:firstLine="2127"/>
        <w:jc w:val="both"/>
        <w:rPr>
          <w:color w:val="000000"/>
        </w:rPr>
      </w:pPr>
      <w:r w:rsidRPr="00A536B6">
        <w:rPr>
          <w:b/>
          <w:u w:val="single"/>
        </w:rPr>
        <w:t>IMÓVEL PRIMITIVO:</w:t>
      </w:r>
      <w:r w:rsidRPr="00A536B6">
        <w:rPr>
          <w:b/>
        </w:rPr>
        <w:t xml:space="preserve"> CHACARA N° 31 (trinta e um), </w:t>
      </w:r>
      <w:r w:rsidRPr="00A536B6">
        <w:t xml:space="preserve">com a área de </w:t>
      </w:r>
      <w:r w:rsidRPr="00A536B6">
        <w:rPr>
          <w:b/>
        </w:rPr>
        <w:t>45.200,00m</w:t>
      </w:r>
      <w:r w:rsidRPr="00A536B6">
        <w:t xml:space="preserve">² (quarenta e cinco mil e duzentos metros quadrados), sem benfeitorias, situada em Guarujá do Sul, Santa Catarina, confrontando: </w:t>
      </w:r>
      <w:r w:rsidRPr="00A536B6">
        <w:rPr>
          <w:color w:val="000000"/>
        </w:rPr>
        <w:t xml:space="preserve">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com parte do lote rural n°25, anteriormente com terras de José Callegari, atualmente de propriedade de Maria Ciria Biasibetti e outros (matrícula 6.812), por travessão;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a chácara n°32, de propriedade de Didomenico e Zimmer Incorporadora Ltda – ME (matricula 4.180), por linha seca;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 xml:space="preserve">, com a chácara nº40, de propriedade de Moacir Luiz Straub (matricula 11.872) por linha seca; e 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>, com a chácara n° 30, de propriedade de Deolindo Claudio Gusatto e outros (matricula 3.629), por linha seca.</w:t>
      </w:r>
    </w:p>
    <w:p w:rsidR="00B83419" w:rsidRPr="00A536B6" w:rsidRDefault="00B83419" w:rsidP="00A536B6">
      <w:pPr>
        <w:spacing w:line="276" w:lineRule="auto"/>
        <w:ind w:firstLine="2127"/>
        <w:jc w:val="both"/>
        <w:rPr>
          <w:color w:val="000000"/>
        </w:rPr>
      </w:pPr>
      <w:r w:rsidRPr="00A536B6">
        <w:rPr>
          <w:b/>
          <w:u w:val="single"/>
        </w:rPr>
        <w:t>ÁREA DESMEMBRADA 01:</w:t>
      </w:r>
      <w:r w:rsidRPr="00A536B6">
        <w:rPr>
          <w:b/>
        </w:rPr>
        <w:t xml:space="preserve"> PARTE DA CHACARA N° 31 (trinta e um), </w:t>
      </w:r>
      <w:r w:rsidRPr="00A536B6">
        <w:t xml:space="preserve">com a área de </w:t>
      </w:r>
      <w:r w:rsidRPr="00A536B6">
        <w:rPr>
          <w:b/>
        </w:rPr>
        <w:t>1.587,50m</w:t>
      </w:r>
      <w:r w:rsidRPr="00A536B6">
        <w:t xml:space="preserve">² (um mil quinhentos e oitenta e sete metros e cinquenta decímetros quadrados), sem acessões, situada em Guarujá do Sul, Santa Catarina, confrontando: </w:t>
      </w:r>
      <w:r w:rsidRPr="00A536B6">
        <w:rPr>
          <w:color w:val="000000"/>
        </w:rPr>
        <w:t xml:space="preserve">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</w:t>
      </w:r>
      <w:r w:rsidR="00F04D3D" w:rsidRPr="00A536B6">
        <w:rPr>
          <w:color w:val="000000"/>
        </w:rPr>
        <w:t>com parte da mesma chácara nº31, de propriedade de Hélio Dupont (matricula 5.584) por linha seca</w:t>
      </w:r>
      <w:r w:rsidRPr="00A536B6">
        <w:rPr>
          <w:color w:val="000000"/>
        </w:rPr>
        <w:t xml:space="preserve">;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a chácara n°32, de propriedade de Didomenico e Zimmer Incorporadora Ltda – ME (matricula 4.180), por linha seca;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 xml:space="preserve">, com parte da mesma chácara nº31, de propriedade de Hélio Dupont (matricula 5.584) por linha seca; e 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 xml:space="preserve">, com </w:t>
      </w:r>
      <w:r w:rsidRPr="00A536B6">
        <w:rPr>
          <w:color w:val="000000"/>
        </w:rPr>
        <w:lastRenderedPageBreak/>
        <w:t>parte da mesma chácara nº31, de propriedade de Hélio Dupont (matricula 5.584) por linha seca.</w:t>
      </w:r>
    </w:p>
    <w:p w:rsidR="00B83419" w:rsidRPr="00A536B6" w:rsidRDefault="00B83419" w:rsidP="00A536B6">
      <w:pPr>
        <w:spacing w:line="276" w:lineRule="auto"/>
        <w:ind w:firstLine="2127"/>
        <w:jc w:val="both"/>
        <w:rPr>
          <w:color w:val="000000"/>
        </w:rPr>
      </w:pPr>
      <w:r w:rsidRPr="00A536B6">
        <w:rPr>
          <w:b/>
          <w:u w:val="single"/>
        </w:rPr>
        <w:t>ÁREA DESMEMBRADA 02:</w:t>
      </w:r>
      <w:r w:rsidRPr="00A536B6">
        <w:rPr>
          <w:b/>
        </w:rPr>
        <w:t xml:space="preserve"> PARTE DA CHACARA N° 31 (trinta e um), </w:t>
      </w:r>
      <w:r w:rsidRPr="00A536B6">
        <w:t xml:space="preserve">com a área de </w:t>
      </w:r>
      <w:r w:rsidRPr="00A536B6">
        <w:rPr>
          <w:b/>
        </w:rPr>
        <w:t>2.272,32m</w:t>
      </w:r>
      <w:r w:rsidRPr="00A536B6">
        <w:t xml:space="preserve">² (dois mil duzentos e setenta e dois metros e trinta e dois decímetros quadrados), sem acessões, situada em Guarujá do Sul, Santa Catarina, confrontando: </w:t>
      </w:r>
      <w:r w:rsidRPr="00A536B6">
        <w:rPr>
          <w:color w:val="000000"/>
        </w:rPr>
        <w:t xml:space="preserve">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com parte da mesma chácara nº31, de propriedade de Hélio Dupont (matricula 5.584) por linha seca;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a chácara n°32, de propriedade de Didomenico e Zimmer Incorporadora Ltda – ME (matricula 4.180), por linha seca;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 xml:space="preserve">, com a chácara nº40, de propriedade de Moacir Luiz Straub (matricula 11.872) por linha seca; e 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>, com parte da mesma chácara nº31, de propriedade de Hélio Dupont (matricula 5.584) por linha seca.</w:t>
      </w:r>
    </w:p>
    <w:p w:rsidR="00B83419" w:rsidRPr="00A536B6" w:rsidRDefault="00B83419" w:rsidP="00A536B6">
      <w:pPr>
        <w:spacing w:line="276" w:lineRule="auto"/>
        <w:ind w:firstLine="2127"/>
        <w:jc w:val="both"/>
        <w:rPr>
          <w:color w:val="000000"/>
        </w:rPr>
      </w:pPr>
      <w:r w:rsidRPr="00A536B6">
        <w:rPr>
          <w:b/>
          <w:u w:val="single"/>
        </w:rPr>
        <w:t>ÁREA REMANESCENTE:</w:t>
      </w:r>
      <w:r w:rsidRPr="00A536B6">
        <w:rPr>
          <w:b/>
        </w:rPr>
        <w:t xml:space="preserve"> CHACARA N° 31 (trinta e um), </w:t>
      </w:r>
      <w:r w:rsidRPr="00A536B6">
        <w:t xml:space="preserve">com a área de </w:t>
      </w:r>
      <w:r w:rsidRPr="00A536B6">
        <w:rPr>
          <w:b/>
        </w:rPr>
        <w:t>41.340,18m</w:t>
      </w:r>
      <w:r w:rsidRPr="00A536B6">
        <w:t xml:space="preserve">² (quarenta e um mil trezentos e quarenta metros e dezoito decímetros quadrados), sem acessões, situada em Guarujá do Sul, Santa Catarina, confrontando: </w:t>
      </w:r>
      <w:r w:rsidRPr="00A536B6">
        <w:rPr>
          <w:color w:val="000000"/>
        </w:rPr>
        <w:t xml:space="preserve">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com parte do lote rural n°25, anteriormente com terras de José Callegari, atualmente de propriedade de Maria Ciria Biasibetti e outros (matrícula 6.812), por travessão;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a chácara n°32, de propriedade de Didomenico e Zimmer Incorporadora Ltda – ME (matricula 4.180), por linha seca;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 xml:space="preserve">, com parte </w:t>
      </w:r>
      <w:r w:rsidR="00F04D3D" w:rsidRPr="00A536B6">
        <w:rPr>
          <w:color w:val="000000"/>
        </w:rPr>
        <w:t xml:space="preserve">desdobrada 01, </w:t>
      </w:r>
      <w:r w:rsidRPr="00A536B6">
        <w:rPr>
          <w:color w:val="000000"/>
        </w:rPr>
        <w:t xml:space="preserve">da chácara nº31, de propriedade de Hélio Dupont (matricula 5.584) por linha seca; novamente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parte </w:t>
      </w:r>
      <w:r w:rsidR="00F04D3D" w:rsidRPr="00A536B6">
        <w:rPr>
          <w:color w:val="000000"/>
        </w:rPr>
        <w:t>desdobrada 01 da</w:t>
      </w:r>
      <w:r w:rsidRPr="00A536B6">
        <w:rPr>
          <w:color w:val="000000"/>
        </w:rPr>
        <w:t xml:space="preserve"> chácara nº31, de propriedade de Hélio Dupont (matricula 5.584) por linha seca; novamente 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com parte </w:t>
      </w:r>
      <w:r w:rsidR="00F04D3D" w:rsidRPr="00A536B6">
        <w:rPr>
          <w:color w:val="000000"/>
        </w:rPr>
        <w:t xml:space="preserve">desdobrada 01, </w:t>
      </w:r>
      <w:r w:rsidRPr="00A536B6">
        <w:rPr>
          <w:color w:val="000000"/>
        </w:rPr>
        <w:t>da</w:t>
      </w:r>
      <w:r w:rsidR="00F04D3D" w:rsidRPr="00A536B6">
        <w:rPr>
          <w:color w:val="000000"/>
        </w:rPr>
        <w:t xml:space="preserve"> </w:t>
      </w:r>
      <w:r w:rsidRPr="00A536B6">
        <w:rPr>
          <w:color w:val="000000"/>
        </w:rPr>
        <w:t xml:space="preserve">chácara nº31, de propriedade de Hélio Dupont (matricula 5.584) por linha seca; novamente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a chácara n°32, de propriedade de Didomenico e Zimmer Incorporadora Ltda – ME (matricula 4.180), por linha seca; novamente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>, com parte</w:t>
      </w:r>
      <w:r w:rsidR="00F04D3D" w:rsidRPr="00A536B6">
        <w:rPr>
          <w:color w:val="000000"/>
        </w:rPr>
        <w:t xml:space="preserve"> desdobrada 02</w:t>
      </w:r>
      <w:r w:rsidRPr="00A536B6">
        <w:rPr>
          <w:color w:val="000000"/>
        </w:rPr>
        <w:t xml:space="preserve"> da</w:t>
      </w:r>
      <w:r w:rsidR="00F04D3D" w:rsidRPr="00A536B6">
        <w:rPr>
          <w:color w:val="000000"/>
        </w:rPr>
        <w:t xml:space="preserve"> </w:t>
      </w:r>
      <w:r w:rsidRPr="00A536B6">
        <w:rPr>
          <w:color w:val="000000"/>
        </w:rPr>
        <w:t xml:space="preserve">chácara nº31, de propriedade de Hélio Dupont (matricula 5.584) por linha seca; novamente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parte </w:t>
      </w:r>
      <w:r w:rsidR="00F04D3D" w:rsidRPr="00A536B6">
        <w:rPr>
          <w:color w:val="000000"/>
        </w:rPr>
        <w:t xml:space="preserve">desdobrada 02, </w:t>
      </w:r>
      <w:r w:rsidRPr="00A536B6">
        <w:rPr>
          <w:color w:val="000000"/>
        </w:rPr>
        <w:t>da</w:t>
      </w:r>
      <w:r w:rsidR="00F04D3D" w:rsidRPr="00A536B6">
        <w:rPr>
          <w:color w:val="000000"/>
        </w:rPr>
        <w:t xml:space="preserve"> </w:t>
      </w:r>
      <w:r w:rsidRPr="00A536B6">
        <w:rPr>
          <w:color w:val="000000"/>
        </w:rPr>
        <w:t xml:space="preserve">chácara nº31, de propriedade de Hélio Dupont (matricula 5.584) por linha seca; novamente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 xml:space="preserve">, com a chácara nº40, de propriedade de Moacir Luiz Straub (matricula 11.872) por linha seca; e 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>, com a chácara n° 30, de propriedade de Deolindo Claudio Gusatto e outros (matricula 3.629), por linha seca.</w:t>
      </w:r>
    </w:p>
    <w:p w:rsidR="00B83419" w:rsidRPr="00A536B6" w:rsidRDefault="00B83419" w:rsidP="00A536B6">
      <w:pPr>
        <w:pStyle w:val="Corpodetexto"/>
        <w:spacing w:line="276" w:lineRule="auto"/>
        <w:ind w:firstLine="2127"/>
      </w:pPr>
      <w:r w:rsidRPr="00A536B6">
        <w:rPr>
          <w:bCs/>
        </w:rPr>
        <w:t xml:space="preserve">Art. 2º - </w:t>
      </w:r>
      <w:r w:rsidRPr="00A536B6">
        <w:t xml:space="preserve">Fica autorizado o remembramento </w:t>
      </w:r>
      <w:r w:rsidRPr="00A536B6">
        <w:rPr>
          <w:b/>
        </w:rPr>
        <w:t>das partes desm</w:t>
      </w:r>
      <w:r w:rsidR="007640DF">
        <w:rPr>
          <w:b/>
        </w:rPr>
        <w:t xml:space="preserve">embradas 01 e 02 da chácara nº </w:t>
      </w:r>
      <w:r w:rsidRPr="00A536B6">
        <w:rPr>
          <w:b/>
        </w:rPr>
        <w:t>31 (TRINTA E UM)</w:t>
      </w:r>
      <w:r w:rsidRPr="00A536B6">
        <w:t xml:space="preserve">, com áreas de </w:t>
      </w:r>
      <w:r w:rsidRPr="00A536B6">
        <w:rPr>
          <w:b/>
        </w:rPr>
        <w:t>1.587,50m² e 2.272,32m²,</w:t>
      </w:r>
      <w:r w:rsidRPr="00A536B6">
        <w:t xml:space="preserve"> </w:t>
      </w:r>
      <w:r w:rsidR="00E87B70" w:rsidRPr="00A536B6">
        <w:t xml:space="preserve">totalizando uma área de </w:t>
      </w:r>
      <w:r w:rsidR="00E87B70" w:rsidRPr="00A536B6">
        <w:rPr>
          <w:b/>
        </w:rPr>
        <w:t>3.859,82m²</w:t>
      </w:r>
      <w:r w:rsidR="00E87B70" w:rsidRPr="00A536B6">
        <w:t xml:space="preserve">, </w:t>
      </w:r>
      <w:r w:rsidRPr="00A536B6">
        <w:t xml:space="preserve">sem benfeitorias, situado no perímetro urbano do Município de Guarujá do Sul, SC, matriculada sob nº 5.584 do CRI – Cartório de Registro de Imóveis de São José do Cedro, SC, que consta pertencer a </w:t>
      </w:r>
      <w:r w:rsidRPr="00A536B6">
        <w:rPr>
          <w:b/>
        </w:rPr>
        <w:t>HELIO DUPONT</w:t>
      </w:r>
      <w:r w:rsidRPr="00A536B6">
        <w:t xml:space="preserve">, CPF 715.697.589-72, com a </w:t>
      </w:r>
      <w:r w:rsidRPr="00A536B6">
        <w:rPr>
          <w:b/>
        </w:rPr>
        <w:t xml:space="preserve">chácara nº 32 (TRINTA E DOIS), </w:t>
      </w:r>
      <w:r w:rsidRPr="00A536B6">
        <w:t xml:space="preserve">com área de </w:t>
      </w:r>
      <w:r w:rsidR="00E87B70" w:rsidRPr="00A536B6">
        <w:t>43.300,0m²,</w:t>
      </w:r>
      <w:proofErr w:type="gramStart"/>
      <w:r w:rsidR="00E87B70" w:rsidRPr="00A536B6">
        <w:t xml:space="preserve">  </w:t>
      </w:r>
      <w:proofErr w:type="gramEnd"/>
      <w:r w:rsidR="00E87B70" w:rsidRPr="00A536B6">
        <w:t xml:space="preserve">(Quarenta e três mil e trezentos metros quadrados), sem benfeitorias, situado no perímetro urbano do Município de Guarujá do Sul, SC, matriculada sob nº 4.180 do CRI – Cartório de Registro de Imóveis de São José do </w:t>
      </w:r>
      <w:r w:rsidR="00E87B70" w:rsidRPr="00A536B6">
        <w:lastRenderedPageBreak/>
        <w:t xml:space="preserve">Cedro, SC, que consta pertencer a </w:t>
      </w:r>
      <w:r w:rsidR="00E87B70" w:rsidRPr="00A536B6">
        <w:rPr>
          <w:b/>
        </w:rPr>
        <w:t>DIDOMENICO E ZIMMER INCORPORADORA LTDA - ME</w:t>
      </w:r>
      <w:r w:rsidR="00E87B70" w:rsidRPr="00A536B6">
        <w:t xml:space="preserve">, CNPJ sob nº , </w:t>
      </w:r>
      <w:r w:rsidRPr="00A536B6">
        <w:t>que com mapa, A.R.T. e memorial assinado pelo Engenheiro Agrônomo Maicol Kirchner Schenkel,  CREA/SC 099579-4, passa a ter a seguinte descrição:</w:t>
      </w:r>
    </w:p>
    <w:p w:rsidR="00DF7C4C" w:rsidRDefault="00DF7C4C" w:rsidP="00A536B6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87B70" w:rsidRPr="00A536B6" w:rsidRDefault="00E87B70" w:rsidP="00A536B6">
      <w:pPr>
        <w:overflowPunct w:val="0"/>
        <w:autoSpaceDE w:val="0"/>
        <w:autoSpaceDN w:val="0"/>
        <w:adjustRightInd w:val="0"/>
        <w:spacing w:line="276" w:lineRule="auto"/>
        <w:jc w:val="both"/>
      </w:pPr>
      <w:r w:rsidRPr="00A536B6">
        <w:rPr>
          <w:b/>
        </w:rPr>
        <w:t>DO REMBRAMENTO DA CHÁCARA 32, Matrícula 4.180 COM AS PARTES DESMEMBRADAS 01 E 02 DA CHÁCARA 31, Matrícula 5.584;</w:t>
      </w:r>
    </w:p>
    <w:p w:rsidR="00DF7C4C" w:rsidRDefault="00DF7C4C" w:rsidP="00A536B6">
      <w:pPr>
        <w:spacing w:line="276" w:lineRule="auto"/>
        <w:ind w:firstLine="2127"/>
        <w:jc w:val="both"/>
        <w:rPr>
          <w:b/>
          <w:u w:val="single"/>
        </w:rPr>
      </w:pPr>
    </w:p>
    <w:p w:rsidR="00E87B70" w:rsidRPr="00A536B6" w:rsidRDefault="00E87B70" w:rsidP="00A536B6">
      <w:pPr>
        <w:spacing w:line="276" w:lineRule="auto"/>
        <w:ind w:firstLine="2127"/>
        <w:jc w:val="both"/>
        <w:rPr>
          <w:color w:val="000000"/>
        </w:rPr>
      </w:pPr>
      <w:r w:rsidRPr="00A536B6">
        <w:rPr>
          <w:b/>
          <w:u w:val="single"/>
        </w:rPr>
        <w:t>IMÓVEL PRIMITIVO:</w:t>
      </w:r>
      <w:r w:rsidRPr="00A536B6">
        <w:rPr>
          <w:b/>
        </w:rPr>
        <w:t xml:space="preserve"> CHACARA N° 32 (trinta e dois), </w:t>
      </w:r>
      <w:r w:rsidRPr="00A536B6">
        <w:t xml:space="preserve">com a área de </w:t>
      </w:r>
      <w:r w:rsidRPr="00A536B6">
        <w:rPr>
          <w:b/>
        </w:rPr>
        <w:t>4</w:t>
      </w:r>
      <w:r w:rsidR="00E734ED" w:rsidRPr="00A536B6">
        <w:rPr>
          <w:b/>
        </w:rPr>
        <w:t>3</w:t>
      </w:r>
      <w:r w:rsidRPr="00A536B6">
        <w:rPr>
          <w:b/>
        </w:rPr>
        <w:t>.300,0m</w:t>
      </w:r>
      <w:r w:rsidRPr="00A536B6">
        <w:t xml:space="preserve">² (quarenta e três mil e trezentos metros quadrados), sem benfeitorias, situada no Perímetro Urbano deste Município de Guarujá do Sul, Estado de Santa Catarina, com as seguintes confrontações: </w:t>
      </w:r>
      <w:r w:rsidRPr="00A536B6">
        <w:rPr>
          <w:color w:val="000000"/>
        </w:rPr>
        <w:t xml:space="preserve">ao </w:t>
      </w:r>
      <w:r w:rsidRPr="00A536B6">
        <w:rPr>
          <w:b/>
          <w:color w:val="000000"/>
        </w:rPr>
        <w:t>NORTE</w:t>
      </w:r>
      <w:r w:rsidRPr="00A536B6">
        <w:rPr>
          <w:color w:val="000000"/>
        </w:rPr>
        <w:t xml:space="preserve">, com a chácara nº31 (matricula 5.584), de propriedade de Hélio Dupont, por linha seca; ao </w:t>
      </w:r>
      <w:r w:rsidRPr="00A536B6">
        <w:rPr>
          <w:b/>
          <w:color w:val="000000"/>
        </w:rPr>
        <w:t>LESTE</w:t>
      </w:r>
      <w:r w:rsidRPr="00A536B6">
        <w:rPr>
          <w:color w:val="000000"/>
        </w:rPr>
        <w:t xml:space="preserve">, com a chácara nº40 (matricula 11.870), de propriedade de Moacir Luiz Straub, por linha seca; ao </w:t>
      </w:r>
      <w:r w:rsidRPr="00A536B6">
        <w:rPr>
          <w:b/>
          <w:color w:val="000000"/>
        </w:rPr>
        <w:t>SUL</w:t>
      </w:r>
      <w:r w:rsidRPr="00A536B6">
        <w:rPr>
          <w:color w:val="000000"/>
        </w:rPr>
        <w:t xml:space="preserve">, com a chácara n°33 (matrícula 4.214), de propriedade de Miguel Taube e outros, por linha seca; e ao </w:t>
      </w:r>
      <w:r w:rsidRPr="00A536B6">
        <w:rPr>
          <w:b/>
          <w:color w:val="000000"/>
        </w:rPr>
        <w:t>OESTE</w:t>
      </w:r>
      <w:r w:rsidRPr="00A536B6">
        <w:rPr>
          <w:color w:val="000000"/>
        </w:rPr>
        <w:t>, com parte do lote rural n°25(matrícula 6.812), anteriormente com terras de José Callegari, atualmente de propriedade de Maria Ciria Biasibetti e outros, por travessão;</w:t>
      </w:r>
    </w:p>
    <w:p w:rsidR="00E734ED" w:rsidRPr="00A536B6" w:rsidRDefault="00E734ED" w:rsidP="00A536B6">
      <w:pPr>
        <w:spacing w:line="276" w:lineRule="auto"/>
        <w:ind w:firstLine="2127"/>
        <w:jc w:val="both"/>
        <w:rPr>
          <w:color w:val="000000"/>
        </w:rPr>
      </w:pPr>
      <w:r w:rsidRPr="00A536B6">
        <w:rPr>
          <w:b/>
          <w:u w:val="single"/>
        </w:rPr>
        <w:t>ÁREA DO REMEMBRAMENTO:</w:t>
      </w:r>
      <w:r w:rsidRPr="00A536B6">
        <w:rPr>
          <w:b/>
        </w:rPr>
        <w:t xml:space="preserve"> CHACARA N° 32 (trinta e dois), </w:t>
      </w:r>
      <w:r w:rsidRPr="00A536B6">
        <w:t xml:space="preserve">com a área de </w:t>
      </w:r>
      <w:r w:rsidRPr="00A536B6">
        <w:rPr>
          <w:b/>
        </w:rPr>
        <w:t>43.300,0m</w:t>
      </w:r>
      <w:r w:rsidRPr="00A536B6">
        <w:t xml:space="preserve">² (quarenta e três mil e trezentos metros quadrados), e </w:t>
      </w:r>
      <w:r w:rsidRPr="00A536B6">
        <w:rPr>
          <w:b/>
        </w:rPr>
        <w:t xml:space="preserve">PARTES DESMEMBRADAS 01 e 02 DA CHACARA N° 31 (trinta e um), </w:t>
      </w:r>
      <w:r w:rsidRPr="00A536B6">
        <w:t xml:space="preserve">com a área total de </w:t>
      </w:r>
      <w:r w:rsidRPr="00A536B6">
        <w:rPr>
          <w:b/>
        </w:rPr>
        <w:t>3.859,82m</w:t>
      </w:r>
      <w:r w:rsidRPr="00A536B6">
        <w:t xml:space="preserve">² (três mil oitocentos e cinquenta e nove metros e oitenta e dois decímetros quadrados), perfazendo um total de </w:t>
      </w:r>
      <w:r w:rsidRPr="00A536B6">
        <w:rPr>
          <w:b/>
        </w:rPr>
        <w:t>47.159,82m²</w:t>
      </w:r>
      <w:r w:rsidRPr="00A536B6">
        <w:t xml:space="preserve">(quarenta e sete mil cento e cinquenta e nove metros e oitenta e dois decímetros quadrados), sem benfeitorias, situada no Perímetro Urbano deste Município de Guarujá do Sul, Estado de Santa Catarina, com as seguintes confrontações: </w:t>
      </w:r>
      <w:r w:rsidRPr="00A536B6">
        <w:rPr>
          <w:color w:val="000000"/>
        </w:rPr>
        <w:t xml:space="preserve">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 xml:space="preserve">, com parte da chácara nº31 (matricula 5.584), de propriedade de Hélio Dupont, por linha seca; 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com parte da chácara nº31 (matricula 5.584), de propriedade de Hélio Dupont, por linha seca; novamente 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 xml:space="preserve">, com parte da chácara nº31 (matricula 5.584), de propriedade de Hélio Dupont, por linha seca;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 xml:space="preserve">, com parte da chácara nº31 (matricula 5.584), de propriedade de Hélio Dupont, por linha seca; novamente 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 xml:space="preserve">, com parte da chácara nº31 (matricula 5.584), de propriedade de Hélio Dupont, por linha seca; novamente 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com parte da chácara nº31 (matricula 5.584), de propriedade de Hélio Dupont, por linha seca; novamente ao </w:t>
      </w:r>
      <w:r w:rsidRPr="00A536B6">
        <w:rPr>
          <w:b/>
          <w:color w:val="000000"/>
        </w:rPr>
        <w:t>NORDESTE</w:t>
      </w:r>
      <w:r w:rsidRPr="00A536B6">
        <w:rPr>
          <w:color w:val="000000"/>
        </w:rPr>
        <w:t xml:space="preserve">, com parte da chácara nº31 (matricula 5.584), de propriedade de Hélio Dupont, por linha seca; novamente ao </w:t>
      </w:r>
      <w:r w:rsidRPr="00A536B6">
        <w:rPr>
          <w:b/>
          <w:color w:val="000000"/>
        </w:rPr>
        <w:t>SUDESTE</w:t>
      </w:r>
      <w:r w:rsidRPr="00A536B6">
        <w:rPr>
          <w:color w:val="000000"/>
        </w:rPr>
        <w:t xml:space="preserve">, com </w:t>
      </w:r>
      <w:r w:rsidR="00BE781B" w:rsidRPr="00A536B6">
        <w:rPr>
          <w:color w:val="000000"/>
        </w:rPr>
        <w:t xml:space="preserve">partes da </w:t>
      </w:r>
      <w:r w:rsidRPr="00A536B6">
        <w:rPr>
          <w:color w:val="000000"/>
        </w:rPr>
        <w:t>chácara nº</w:t>
      </w:r>
      <w:r w:rsidR="00BE781B" w:rsidRPr="00A536B6">
        <w:rPr>
          <w:color w:val="000000"/>
        </w:rPr>
        <w:t xml:space="preserve"> </w:t>
      </w:r>
      <w:r w:rsidRPr="00A536B6">
        <w:rPr>
          <w:color w:val="000000"/>
        </w:rPr>
        <w:t>40 (matricula 11.870</w:t>
      </w:r>
      <w:r w:rsidR="00BE781B" w:rsidRPr="00A536B6">
        <w:rPr>
          <w:color w:val="000000"/>
        </w:rPr>
        <w:t xml:space="preserve"> e 11.872</w:t>
      </w:r>
      <w:r w:rsidRPr="00A536B6">
        <w:rPr>
          <w:color w:val="000000"/>
        </w:rPr>
        <w:t xml:space="preserve">), de propriedade de Moacir Luiz Straub, por linha seca; ao </w:t>
      </w:r>
      <w:r w:rsidRPr="00A536B6">
        <w:rPr>
          <w:b/>
          <w:color w:val="000000"/>
        </w:rPr>
        <w:t>SUDOESTE</w:t>
      </w:r>
      <w:r w:rsidRPr="00A536B6">
        <w:rPr>
          <w:color w:val="000000"/>
        </w:rPr>
        <w:t xml:space="preserve">, com a chácara n°33 (matrícula 4.214), de propriedade de Miguel Taube e outros, por linha seca; e novamente ao </w:t>
      </w:r>
      <w:r w:rsidRPr="00A536B6">
        <w:rPr>
          <w:b/>
          <w:color w:val="000000"/>
        </w:rPr>
        <w:t>NOROESTE</w:t>
      </w:r>
      <w:r w:rsidRPr="00A536B6">
        <w:rPr>
          <w:color w:val="000000"/>
        </w:rPr>
        <w:t xml:space="preserve">, com parte do lote rural </w:t>
      </w:r>
      <w:r w:rsidRPr="00A536B6">
        <w:rPr>
          <w:color w:val="000000"/>
        </w:rPr>
        <w:lastRenderedPageBreak/>
        <w:t>n°25(matrícula 6.812), anteriormente com terras de José Callegari, atualmente de propriedade de Maria Ciria Biasibetti e outros, por travessão;</w:t>
      </w:r>
    </w:p>
    <w:p w:rsidR="00EF214E" w:rsidRPr="00A536B6" w:rsidRDefault="00EF214E" w:rsidP="00A536B6">
      <w:pPr>
        <w:pStyle w:val="Corpodetexto2"/>
        <w:spacing w:line="276" w:lineRule="auto"/>
        <w:ind w:firstLine="2127"/>
        <w:rPr>
          <w:rFonts w:ascii="Times New Roman" w:hAnsi="Times New Roman"/>
          <w:sz w:val="24"/>
        </w:rPr>
      </w:pPr>
      <w:r w:rsidRPr="00A536B6">
        <w:rPr>
          <w:rFonts w:ascii="Times New Roman" w:hAnsi="Times New Roman"/>
          <w:b/>
          <w:sz w:val="24"/>
        </w:rPr>
        <w:t>Art. 3º -</w:t>
      </w:r>
      <w:r w:rsidRPr="00A536B6">
        <w:rPr>
          <w:rFonts w:ascii="Times New Roman" w:hAnsi="Times New Roman"/>
          <w:sz w:val="24"/>
        </w:rPr>
        <w:t xml:space="preserve"> A presente Lei entra em vigor na data de sua publicação.</w:t>
      </w:r>
    </w:p>
    <w:p w:rsidR="00A536B6" w:rsidRDefault="00A536B6" w:rsidP="00A536B6">
      <w:pPr>
        <w:spacing w:line="276" w:lineRule="auto"/>
      </w:pPr>
      <w:r>
        <w:t xml:space="preserve">        </w:t>
      </w:r>
    </w:p>
    <w:p w:rsidR="00A536B6" w:rsidRPr="00800597" w:rsidRDefault="00A536B6" w:rsidP="00A536B6">
      <w:pPr>
        <w:spacing w:line="276" w:lineRule="auto"/>
        <w:ind w:firstLine="1560"/>
        <w:jc w:val="both"/>
      </w:pPr>
      <w:r w:rsidRPr="00800597">
        <w:t xml:space="preserve">Da Secretaria da Câmara Municipal de Vereadores de Guarujá do Sul, </w:t>
      </w:r>
      <w:r w:rsidR="00DF7C4C">
        <w:t>Estado de Santa Catarina, aos 19</w:t>
      </w:r>
      <w:r>
        <w:t xml:space="preserve"> dias do mês de Junho</w:t>
      </w:r>
      <w:r w:rsidRPr="00800597">
        <w:t xml:space="preserve"> de 2018.</w:t>
      </w:r>
    </w:p>
    <w:p w:rsidR="00A536B6" w:rsidRPr="00800597" w:rsidRDefault="00A536B6" w:rsidP="00A536B6">
      <w:pPr>
        <w:pStyle w:val="Recuodecorpodetexto3"/>
        <w:ind w:firstLine="1560"/>
        <w:rPr>
          <w:rFonts w:ascii="Times New Roman" w:hAnsi="Times New Roman"/>
          <w:sz w:val="24"/>
          <w:szCs w:val="24"/>
        </w:rPr>
      </w:pPr>
      <w:r w:rsidRPr="00800597">
        <w:rPr>
          <w:rFonts w:ascii="Times New Roman" w:hAnsi="Times New Roman"/>
          <w:sz w:val="24"/>
          <w:szCs w:val="24"/>
        </w:rPr>
        <w:t>Em sua 14ª Legislatura, 2ª Sessão Legislativa, 1º período, 55º ano de sua Instalação Legislativa.</w:t>
      </w:r>
    </w:p>
    <w:p w:rsidR="00A536B6" w:rsidRDefault="00A536B6" w:rsidP="00A536B6">
      <w:pPr>
        <w:spacing w:line="276" w:lineRule="auto"/>
        <w:jc w:val="center"/>
      </w:pPr>
    </w:p>
    <w:p w:rsidR="00A536B6" w:rsidRDefault="00A536B6" w:rsidP="00A536B6">
      <w:pPr>
        <w:spacing w:line="276" w:lineRule="auto"/>
        <w:jc w:val="center"/>
      </w:pPr>
    </w:p>
    <w:p w:rsidR="00A536B6" w:rsidRPr="00800597" w:rsidRDefault="00A536B6" w:rsidP="00A536B6">
      <w:pPr>
        <w:spacing w:line="276" w:lineRule="auto"/>
        <w:jc w:val="center"/>
      </w:pPr>
      <w:r w:rsidRPr="00800597">
        <w:t xml:space="preserve">GILMAR KLAUS                                        </w:t>
      </w:r>
      <w:r>
        <w:t xml:space="preserve">       JAIR TIBOLLA</w:t>
      </w:r>
    </w:p>
    <w:p w:rsidR="00EF214E" w:rsidRPr="00A536B6" w:rsidRDefault="00A536B6" w:rsidP="00DF7C4C">
      <w:pPr>
        <w:spacing w:line="276" w:lineRule="auto"/>
        <w:jc w:val="center"/>
      </w:pPr>
      <w:r w:rsidRPr="00800597">
        <w:t xml:space="preserve">Presidente                                                           </w:t>
      </w:r>
      <w:r>
        <w:t>1º Secretário</w:t>
      </w:r>
    </w:p>
    <w:sectPr w:rsidR="00EF214E" w:rsidRPr="00A536B6" w:rsidSect="007640D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4403"/>
    <w:rsid w:val="000337AF"/>
    <w:rsid w:val="00045D9A"/>
    <w:rsid w:val="000B277C"/>
    <w:rsid w:val="00126196"/>
    <w:rsid w:val="002C04D0"/>
    <w:rsid w:val="00611680"/>
    <w:rsid w:val="007640DF"/>
    <w:rsid w:val="007A4403"/>
    <w:rsid w:val="007D15EF"/>
    <w:rsid w:val="00A536B6"/>
    <w:rsid w:val="00B155F0"/>
    <w:rsid w:val="00B83419"/>
    <w:rsid w:val="00BE5A1F"/>
    <w:rsid w:val="00BE781B"/>
    <w:rsid w:val="00C62F53"/>
    <w:rsid w:val="00D755BC"/>
    <w:rsid w:val="00DF7C4C"/>
    <w:rsid w:val="00E01A6F"/>
    <w:rsid w:val="00E734ED"/>
    <w:rsid w:val="00E87B70"/>
    <w:rsid w:val="00EF214E"/>
    <w:rsid w:val="00EF4CDE"/>
    <w:rsid w:val="00F04D3D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F214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F214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EF214E"/>
    <w:rPr>
      <w:rFonts w:ascii="Century" w:eastAsia="MS Mincho" w:hAnsi="Century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F21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214E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EF214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5EF"/>
    <w:rPr>
      <w:rFonts w:ascii="Tahoma" w:eastAsia="MS Mincho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155F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155F0"/>
    <w:rPr>
      <w:rFonts w:eastAsiaTheme="minorEastAsi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5D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5D9A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F214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F214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EF214E"/>
    <w:rPr>
      <w:rFonts w:ascii="Century" w:eastAsia="MS Mincho" w:hAnsi="Century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F21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214E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EF214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5EF"/>
    <w:rPr>
      <w:rFonts w:ascii="Tahoma" w:eastAsia="MS Mincho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155F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155F0"/>
    <w:rPr>
      <w:rFonts w:eastAsiaTheme="minorEastAsi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5D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5D9A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4</cp:revision>
  <cp:lastPrinted>2018-06-19T19:15:00Z</cp:lastPrinted>
  <dcterms:created xsi:type="dcterms:W3CDTF">2018-06-05T12:33:00Z</dcterms:created>
  <dcterms:modified xsi:type="dcterms:W3CDTF">2018-06-19T19:19:00Z</dcterms:modified>
</cp:coreProperties>
</file>