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513" w:rsidRPr="0017366B" w:rsidRDefault="003E2513" w:rsidP="003E2513">
      <w:pPr>
        <w:pStyle w:val="Ttulo1"/>
        <w:spacing w:line="276" w:lineRule="auto"/>
        <w:jc w:val="both"/>
        <w:rPr>
          <w:rFonts w:ascii="Times New Roman" w:hAnsi="Times New Roman"/>
          <w:b/>
          <w:bCs/>
          <w:szCs w:val="24"/>
        </w:rPr>
      </w:pPr>
      <w:r w:rsidRPr="0017366B">
        <w:rPr>
          <w:rFonts w:ascii="Times New Roman" w:hAnsi="Times New Roman"/>
          <w:b/>
          <w:bCs/>
          <w:szCs w:val="24"/>
        </w:rPr>
        <w:t xml:space="preserve">REDAÇÃO FINAL AO PROJETO DE LEI nº </w:t>
      </w:r>
      <w:r w:rsidR="00CB5E56" w:rsidRPr="0017366B">
        <w:rPr>
          <w:rFonts w:ascii="Times New Roman" w:hAnsi="Times New Roman"/>
          <w:b/>
          <w:bCs/>
          <w:szCs w:val="24"/>
        </w:rPr>
        <w:t>29</w:t>
      </w:r>
      <w:r w:rsidRPr="0017366B">
        <w:rPr>
          <w:rFonts w:ascii="Times New Roman" w:hAnsi="Times New Roman"/>
          <w:b/>
          <w:bCs/>
          <w:szCs w:val="24"/>
        </w:rPr>
        <w:t>/201</w:t>
      </w:r>
      <w:r w:rsidR="00CB5E56" w:rsidRPr="0017366B">
        <w:rPr>
          <w:rFonts w:ascii="Times New Roman" w:hAnsi="Times New Roman"/>
          <w:b/>
          <w:bCs/>
          <w:szCs w:val="24"/>
        </w:rPr>
        <w:t>8</w:t>
      </w:r>
    </w:p>
    <w:p w:rsidR="003E2513" w:rsidRPr="0017366B" w:rsidRDefault="003E2513" w:rsidP="003E2513">
      <w:pPr>
        <w:pStyle w:val="Ttulo2"/>
        <w:spacing w:line="276" w:lineRule="auto"/>
        <w:rPr>
          <w:rFonts w:ascii="Times New Roman" w:hAnsi="Times New Roman"/>
          <w:szCs w:val="24"/>
        </w:rPr>
      </w:pPr>
      <w:r w:rsidRPr="0017366B">
        <w:rPr>
          <w:rFonts w:ascii="Times New Roman" w:hAnsi="Times New Roman"/>
          <w:szCs w:val="24"/>
        </w:rPr>
        <w:t xml:space="preserve">             </w:t>
      </w:r>
      <w:r w:rsidRPr="0017366B">
        <w:rPr>
          <w:rFonts w:ascii="Times New Roman" w:hAnsi="Times New Roman"/>
          <w:szCs w:val="24"/>
        </w:rPr>
        <w:tab/>
      </w:r>
      <w:r w:rsidRPr="0017366B">
        <w:rPr>
          <w:rFonts w:ascii="Times New Roman" w:hAnsi="Times New Roman"/>
          <w:szCs w:val="24"/>
        </w:rPr>
        <w:tab/>
      </w:r>
      <w:r w:rsidRPr="0017366B">
        <w:rPr>
          <w:rFonts w:ascii="Times New Roman" w:hAnsi="Times New Roman"/>
          <w:szCs w:val="24"/>
        </w:rPr>
        <w:tab/>
      </w:r>
      <w:r w:rsidRPr="0017366B">
        <w:rPr>
          <w:rFonts w:ascii="Times New Roman" w:hAnsi="Times New Roman"/>
          <w:szCs w:val="24"/>
        </w:rPr>
        <w:tab/>
      </w:r>
    </w:p>
    <w:tbl>
      <w:tblPr>
        <w:tblStyle w:val="Tabelacomgrade"/>
        <w:tblW w:w="0" w:type="auto"/>
        <w:tblInd w:w="4077" w:type="dxa"/>
        <w:tblLook w:val="04A0"/>
      </w:tblPr>
      <w:tblGrid>
        <w:gridCol w:w="5493"/>
      </w:tblGrid>
      <w:tr w:rsidR="00240AB3" w:rsidRPr="0017366B" w:rsidTr="00240AB3">
        <w:tc>
          <w:tcPr>
            <w:tcW w:w="5493" w:type="dxa"/>
            <w:tcBorders>
              <w:top w:val="nil"/>
              <w:left w:val="nil"/>
              <w:bottom w:val="nil"/>
              <w:right w:val="nil"/>
            </w:tcBorders>
          </w:tcPr>
          <w:p w:rsidR="00240AB3" w:rsidRPr="0017366B" w:rsidRDefault="00B62909" w:rsidP="002F428C">
            <w:pPr>
              <w:pStyle w:val="Recuodecorpodetexto"/>
              <w:spacing w:after="120" w:line="276" w:lineRule="auto"/>
              <w:ind w:firstLine="0"/>
              <w:rPr>
                <w:b/>
                <w:color w:val="000000"/>
                <w:szCs w:val="24"/>
              </w:rPr>
            </w:pPr>
            <w:proofErr w:type="gramStart"/>
            <w:r w:rsidRPr="0017366B">
              <w:rPr>
                <w:b/>
                <w:color w:val="000000"/>
                <w:szCs w:val="24"/>
              </w:rPr>
              <w:t>DISPÕE</w:t>
            </w:r>
            <w:proofErr w:type="gramEnd"/>
            <w:r w:rsidRPr="0017366B">
              <w:rPr>
                <w:b/>
                <w:color w:val="000000"/>
                <w:szCs w:val="24"/>
              </w:rPr>
              <w:t xml:space="preserve"> SOBRE AS DIRETRIZES ORÇAMENTÁRIAS DO MUNICÍPIO DE GUARUJÁ DO SUL, AS PRIORIDADES E METAS DA ADMINISTRAÇÃO, SEUS RECURSOS FINANCEIROS E AS BASES PARA PREPARAÇÃO DO ORÇAMENTO-PROGRAMA PARA O EXERCÍCIO DE 2019.</w:t>
            </w:r>
          </w:p>
          <w:p w:rsidR="00240AB3" w:rsidRPr="0017366B" w:rsidRDefault="00240AB3" w:rsidP="002F428C">
            <w:pPr>
              <w:pStyle w:val="Ttulo2"/>
              <w:spacing w:line="276" w:lineRule="auto"/>
              <w:outlineLvl w:val="1"/>
              <w:rPr>
                <w:rFonts w:ascii="Times New Roman" w:hAnsi="Times New Roman"/>
                <w:szCs w:val="24"/>
              </w:rPr>
            </w:pPr>
          </w:p>
        </w:tc>
      </w:tr>
    </w:tbl>
    <w:p w:rsidR="003E2513" w:rsidRPr="0017366B" w:rsidRDefault="003E2513" w:rsidP="003E2513">
      <w:pPr>
        <w:pStyle w:val="Ttulo2"/>
        <w:spacing w:line="276" w:lineRule="auto"/>
        <w:rPr>
          <w:rFonts w:ascii="Times New Roman" w:hAnsi="Times New Roman"/>
          <w:szCs w:val="24"/>
        </w:rPr>
      </w:pPr>
      <w:r w:rsidRPr="0017366B">
        <w:rPr>
          <w:rFonts w:ascii="Times New Roman" w:hAnsi="Times New Roman"/>
          <w:szCs w:val="24"/>
        </w:rPr>
        <w:t xml:space="preserve">                O </w:t>
      </w:r>
      <w:r w:rsidRPr="0017366B">
        <w:rPr>
          <w:rFonts w:ascii="Times New Roman" w:hAnsi="Times New Roman"/>
          <w:b/>
          <w:szCs w:val="24"/>
        </w:rPr>
        <w:t>PRESIDENTE</w:t>
      </w:r>
      <w:r w:rsidRPr="0017366B">
        <w:rPr>
          <w:rFonts w:ascii="Times New Roman" w:hAnsi="Times New Roman"/>
          <w:szCs w:val="24"/>
        </w:rPr>
        <w:t xml:space="preserve"> da Câmara Municipal de Vereadores de Guarujá do Sul, Estado de Santa Catarina, faz saber a todos os habitantes deste Município que a Câmara Municipal de Vereadores, votou e aprovou o seguinte Projeto de Lei:</w:t>
      </w:r>
    </w:p>
    <w:p w:rsidR="003E2513" w:rsidRPr="0017366B" w:rsidRDefault="003E2513" w:rsidP="003E2513">
      <w:pPr>
        <w:pStyle w:val="Recuodecorpodetexto3"/>
        <w:spacing w:line="276" w:lineRule="auto"/>
        <w:ind w:left="0" w:firstLine="1418"/>
        <w:rPr>
          <w:color w:val="000000"/>
          <w:szCs w:val="24"/>
          <w:u w:val="single"/>
        </w:rPr>
      </w:pPr>
    </w:p>
    <w:p w:rsidR="003E2513" w:rsidRPr="00935ADA" w:rsidRDefault="003E2513" w:rsidP="003E2513">
      <w:pPr>
        <w:pStyle w:val="Recuodecorpodetexto3"/>
        <w:spacing w:line="276" w:lineRule="auto"/>
        <w:ind w:left="0"/>
        <w:jc w:val="center"/>
        <w:rPr>
          <w:b/>
          <w:bCs/>
          <w:color w:val="000000"/>
          <w:szCs w:val="24"/>
        </w:rPr>
      </w:pPr>
      <w:r w:rsidRPr="00935ADA">
        <w:rPr>
          <w:b/>
          <w:bCs/>
          <w:color w:val="000000"/>
          <w:szCs w:val="24"/>
        </w:rPr>
        <w:t>DISPOSIÇÕES PRELIMINARES</w:t>
      </w:r>
    </w:p>
    <w:p w:rsidR="003E2513" w:rsidRPr="0017366B" w:rsidRDefault="003E2513" w:rsidP="003E2513">
      <w:pPr>
        <w:pStyle w:val="Recuodecorpodetexto3"/>
        <w:spacing w:line="276" w:lineRule="auto"/>
        <w:ind w:left="0"/>
        <w:jc w:val="center"/>
        <w:rPr>
          <w:bCs/>
          <w:color w:val="000000"/>
          <w:szCs w:val="24"/>
        </w:rPr>
      </w:pPr>
    </w:p>
    <w:p w:rsidR="003E2513" w:rsidRPr="0017366B" w:rsidRDefault="003E2513" w:rsidP="003E2513">
      <w:pPr>
        <w:pStyle w:val="Recuodecorpodetexto3"/>
        <w:spacing w:line="276" w:lineRule="auto"/>
        <w:ind w:left="0" w:firstLine="1135"/>
        <w:rPr>
          <w:color w:val="000000"/>
          <w:szCs w:val="24"/>
        </w:rPr>
      </w:pPr>
      <w:r w:rsidRPr="0017366B">
        <w:rPr>
          <w:color w:val="000000"/>
          <w:szCs w:val="24"/>
        </w:rPr>
        <w:t>Art. 1º São estabelecidas, em cumprimento ao disposto no art. 165, § 2º, da Constituição Federal, regulamentado pela Lei Complementar nº 101/2000, de 04 de maio de 2000, corroborado com a Lei Orgânica do Município, as Diretrizes Orçamentárias do Município de Guarujá do Sul para o exercício de 201</w:t>
      </w:r>
      <w:r w:rsidR="00CB5E56" w:rsidRPr="0017366B">
        <w:rPr>
          <w:color w:val="000000"/>
          <w:szCs w:val="24"/>
        </w:rPr>
        <w:t>9</w:t>
      </w:r>
      <w:r w:rsidRPr="0017366B">
        <w:rPr>
          <w:color w:val="000000"/>
          <w:szCs w:val="24"/>
        </w:rPr>
        <w:t>, compreendendo:</w:t>
      </w:r>
    </w:p>
    <w:p w:rsidR="003E2513" w:rsidRPr="0017366B" w:rsidRDefault="003E2513" w:rsidP="003E2513">
      <w:pPr>
        <w:pStyle w:val="Recuodecorpodetexto3"/>
        <w:spacing w:line="276" w:lineRule="auto"/>
        <w:ind w:left="0" w:firstLine="1418"/>
        <w:rPr>
          <w:color w:val="000000"/>
          <w:szCs w:val="24"/>
        </w:rPr>
      </w:pPr>
      <w:r w:rsidRPr="0017366B">
        <w:rPr>
          <w:color w:val="000000"/>
          <w:szCs w:val="24"/>
        </w:rPr>
        <w:t>I – as prioridades e metas da Administração Pública Municipal, incluindo as despesas de capital;</w:t>
      </w:r>
    </w:p>
    <w:p w:rsidR="003E2513" w:rsidRPr="0017366B" w:rsidRDefault="003E2513" w:rsidP="003E2513">
      <w:pPr>
        <w:pStyle w:val="Recuodecorpodetexto3"/>
        <w:spacing w:line="276" w:lineRule="auto"/>
        <w:ind w:left="0" w:firstLine="1418"/>
        <w:rPr>
          <w:color w:val="000000"/>
          <w:szCs w:val="24"/>
        </w:rPr>
      </w:pPr>
      <w:r w:rsidRPr="0017366B">
        <w:rPr>
          <w:color w:val="000000"/>
          <w:szCs w:val="24"/>
        </w:rPr>
        <w:t>II – a estrutura e a organização dos orçamentos;</w:t>
      </w:r>
    </w:p>
    <w:p w:rsidR="003E2513" w:rsidRPr="0017366B" w:rsidRDefault="003E2513" w:rsidP="003E2513">
      <w:pPr>
        <w:pStyle w:val="Recuodecorpodetexto3"/>
        <w:spacing w:line="276" w:lineRule="auto"/>
        <w:ind w:left="0" w:firstLine="1418"/>
        <w:rPr>
          <w:color w:val="000000"/>
          <w:szCs w:val="24"/>
        </w:rPr>
      </w:pPr>
      <w:r w:rsidRPr="0017366B">
        <w:rPr>
          <w:color w:val="000000"/>
          <w:szCs w:val="24"/>
        </w:rPr>
        <w:t>III – as diretrizes para a elaboração, a execução dos orçamentos do Município e as suas alterações;</w:t>
      </w:r>
    </w:p>
    <w:p w:rsidR="003E2513" w:rsidRPr="0017366B" w:rsidRDefault="003E2513" w:rsidP="003E2513">
      <w:pPr>
        <w:pStyle w:val="Recuodecorpodetexto3"/>
        <w:spacing w:line="276" w:lineRule="auto"/>
        <w:ind w:left="0" w:firstLine="1418"/>
        <w:rPr>
          <w:color w:val="000000"/>
          <w:szCs w:val="24"/>
        </w:rPr>
      </w:pPr>
      <w:r w:rsidRPr="0017366B">
        <w:rPr>
          <w:color w:val="000000"/>
          <w:szCs w:val="24"/>
        </w:rPr>
        <w:t>IV – as disposições relativas às despesas do Município com pessoal e encargos sociais;</w:t>
      </w:r>
    </w:p>
    <w:p w:rsidR="003E2513" w:rsidRPr="0017366B" w:rsidRDefault="003E2513" w:rsidP="003E2513">
      <w:pPr>
        <w:pStyle w:val="Recuodecorpodetexto3"/>
        <w:spacing w:line="276" w:lineRule="auto"/>
        <w:ind w:left="0" w:firstLine="1418"/>
        <w:rPr>
          <w:color w:val="000000"/>
          <w:szCs w:val="24"/>
        </w:rPr>
      </w:pPr>
      <w:r w:rsidRPr="0017366B">
        <w:rPr>
          <w:color w:val="000000"/>
          <w:szCs w:val="24"/>
        </w:rPr>
        <w:t>V – as disposições sobre alterações na legislação tributária do Município;</w:t>
      </w:r>
    </w:p>
    <w:p w:rsidR="003E2513" w:rsidRPr="0017366B" w:rsidRDefault="003E2513" w:rsidP="003E2513">
      <w:pPr>
        <w:pStyle w:val="Recuodecorpodetexto3"/>
        <w:spacing w:line="276" w:lineRule="auto"/>
        <w:ind w:left="0" w:firstLine="1418"/>
        <w:rPr>
          <w:color w:val="000000"/>
          <w:szCs w:val="24"/>
        </w:rPr>
      </w:pPr>
      <w:r w:rsidRPr="0017366B">
        <w:rPr>
          <w:color w:val="000000"/>
          <w:szCs w:val="24"/>
        </w:rPr>
        <w:t>VI – as disposições sobre a dívida pública municipal;</w:t>
      </w:r>
    </w:p>
    <w:p w:rsidR="003E2513" w:rsidRPr="0017366B" w:rsidRDefault="003E2513" w:rsidP="003E2513">
      <w:pPr>
        <w:pStyle w:val="Recuodecorpodetexto3"/>
        <w:spacing w:line="276" w:lineRule="auto"/>
        <w:ind w:left="0" w:firstLine="1418"/>
        <w:rPr>
          <w:color w:val="000000"/>
          <w:szCs w:val="24"/>
        </w:rPr>
      </w:pPr>
      <w:r w:rsidRPr="0017366B">
        <w:rPr>
          <w:color w:val="000000"/>
          <w:szCs w:val="24"/>
        </w:rPr>
        <w:t xml:space="preserve">VII – as disposições sobre despesas com educação e saúde; </w:t>
      </w:r>
    </w:p>
    <w:p w:rsidR="003E2513" w:rsidRPr="0017366B" w:rsidRDefault="003E2513" w:rsidP="003E2513">
      <w:pPr>
        <w:pStyle w:val="Recuodecorpodetexto3"/>
        <w:spacing w:after="240" w:line="276" w:lineRule="auto"/>
        <w:ind w:left="0" w:firstLine="1418"/>
        <w:rPr>
          <w:color w:val="000000"/>
          <w:szCs w:val="24"/>
        </w:rPr>
      </w:pPr>
      <w:r w:rsidRPr="0017366B">
        <w:rPr>
          <w:color w:val="000000"/>
          <w:szCs w:val="24"/>
        </w:rPr>
        <w:t>VIII – as disposições gerais;</w:t>
      </w:r>
    </w:p>
    <w:p w:rsidR="003E2513" w:rsidRPr="0017366B" w:rsidRDefault="003E2513" w:rsidP="003E2513">
      <w:pPr>
        <w:pStyle w:val="Recuodecorpodetexto3"/>
        <w:spacing w:after="240" w:line="276" w:lineRule="auto"/>
        <w:ind w:left="0" w:firstLine="1135"/>
        <w:rPr>
          <w:color w:val="000000"/>
          <w:szCs w:val="24"/>
        </w:rPr>
      </w:pPr>
      <w:r w:rsidRPr="0017366B">
        <w:rPr>
          <w:color w:val="000000"/>
          <w:szCs w:val="24"/>
        </w:rPr>
        <w:t>Art. 2º A presente Lei, que estabelece as Diretrizes Orçamentárias Gerais para o exercício de 2018, compreende o Poder Legislativo, Poder Executivo, Fundo Municipal de Saúde e o Fundo Municipal de Assistência Social.</w:t>
      </w:r>
    </w:p>
    <w:p w:rsidR="003E2513" w:rsidRPr="0017366B" w:rsidRDefault="003E2513" w:rsidP="003E2513">
      <w:pPr>
        <w:pStyle w:val="Recuodecorpodetexto3"/>
        <w:spacing w:after="240" w:line="276" w:lineRule="auto"/>
        <w:ind w:left="0" w:firstLine="1135"/>
        <w:rPr>
          <w:color w:val="000000"/>
          <w:szCs w:val="24"/>
        </w:rPr>
      </w:pPr>
      <w:r w:rsidRPr="0017366B">
        <w:rPr>
          <w:color w:val="000000"/>
          <w:szCs w:val="24"/>
        </w:rPr>
        <w:t>Art. 3º No Projeto de Lei do Orçamento para o exercício 201</w:t>
      </w:r>
      <w:r w:rsidR="00CB5E56" w:rsidRPr="0017366B">
        <w:rPr>
          <w:color w:val="000000"/>
          <w:szCs w:val="24"/>
        </w:rPr>
        <w:t>9</w:t>
      </w:r>
      <w:r w:rsidRPr="0017366B">
        <w:rPr>
          <w:color w:val="000000"/>
          <w:szCs w:val="24"/>
        </w:rPr>
        <w:t xml:space="preserve">, os valores da receita serão estimados e os da despesa fixados, onde o Poder Executivo tomará medidas para sua correção e compatibilização de valores, até o limite previsto pela legislação em vigor, podendo </w:t>
      </w:r>
      <w:r w:rsidRPr="0017366B">
        <w:rPr>
          <w:color w:val="000000"/>
          <w:szCs w:val="24"/>
        </w:rPr>
        <w:lastRenderedPageBreak/>
        <w:t>para tanto, n</w:t>
      </w:r>
      <w:r w:rsidR="00935ADA">
        <w:rPr>
          <w:color w:val="000000"/>
          <w:szCs w:val="24"/>
        </w:rPr>
        <w:t xml:space="preserve">o decorrer do exercício, abrir </w:t>
      </w:r>
      <w:r w:rsidRPr="0017366B">
        <w:rPr>
          <w:color w:val="000000"/>
          <w:szCs w:val="24"/>
        </w:rPr>
        <w:t>Créditos Adicionais Suplementares e Especiais, observadas a autorização específica e os dispositivos da presente Lei.</w:t>
      </w:r>
    </w:p>
    <w:p w:rsidR="003E2513" w:rsidRPr="0017366B" w:rsidRDefault="003E2513" w:rsidP="003E2513">
      <w:pPr>
        <w:pStyle w:val="Recuodecorpodetexto3"/>
        <w:spacing w:line="276" w:lineRule="auto"/>
        <w:ind w:left="0" w:firstLine="1135"/>
        <w:rPr>
          <w:color w:val="000000"/>
          <w:szCs w:val="24"/>
        </w:rPr>
      </w:pPr>
      <w:r w:rsidRPr="0017366B">
        <w:rPr>
          <w:color w:val="000000"/>
          <w:szCs w:val="24"/>
        </w:rPr>
        <w:t>Art. 4º A Lei Orçamentária, bem como as suas alterações, não destinarão recursos para a execução de projetos e atividades típicas da Administração Estadual ou Federal, ressalvando-se aquelas autorizadas como cooperação técnica e financeira intergovernamental.</w:t>
      </w:r>
    </w:p>
    <w:p w:rsidR="003E2513" w:rsidRPr="0017366B" w:rsidRDefault="003E2513" w:rsidP="003E2513">
      <w:pPr>
        <w:pStyle w:val="Recuodecorpodetexto3"/>
        <w:spacing w:line="276" w:lineRule="auto"/>
        <w:ind w:left="0" w:firstLine="1135"/>
        <w:rPr>
          <w:color w:val="000000"/>
          <w:szCs w:val="24"/>
        </w:rPr>
      </w:pPr>
      <w:r w:rsidRPr="0017366B">
        <w:rPr>
          <w:color w:val="000000"/>
          <w:szCs w:val="24"/>
        </w:rPr>
        <w:t>Art. 5º A Lei Orçamentária incluirá os recursos correspondentes às Receitas e Despesas de todos os órgãos mantidos pelo Município.</w:t>
      </w:r>
    </w:p>
    <w:p w:rsidR="003E2513" w:rsidRPr="0017366B" w:rsidRDefault="003E2513" w:rsidP="003E2513">
      <w:pPr>
        <w:pStyle w:val="Recuodecorpodetexto3"/>
        <w:spacing w:line="276" w:lineRule="auto"/>
        <w:ind w:left="0"/>
        <w:jc w:val="center"/>
        <w:rPr>
          <w:bCs/>
          <w:color w:val="000000"/>
          <w:szCs w:val="24"/>
        </w:rPr>
      </w:pPr>
    </w:p>
    <w:p w:rsidR="003E2513" w:rsidRPr="00935ADA" w:rsidRDefault="003E2513" w:rsidP="003E2513">
      <w:pPr>
        <w:pStyle w:val="Recuodecorpodetexto3"/>
        <w:spacing w:line="276" w:lineRule="auto"/>
        <w:ind w:left="0"/>
        <w:jc w:val="center"/>
        <w:rPr>
          <w:b/>
          <w:bCs/>
          <w:color w:val="000000"/>
          <w:szCs w:val="24"/>
        </w:rPr>
      </w:pPr>
      <w:r w:rsidRPr="00935ADA">
        <w:rPr>
          <w:b/>
          <w:bCs/>
          <w:color w:val="000000"/>
          <w:szCs w:val="24"/>
        </w:rPr>
        <w:t>CAPÍTULO I</w:t>
      </w:r>
    </w:p>
    <w:p w:rsidR="003E2513" w:rsidRPr="00935ADA" w:rsidRDefault="003E2513" w:rsidP="003E2513">
      <w:pPr>
        <w:pStyle w:val="Recuodecorpodetexto3"/>
        <w:spacing w:line="276" w:lineRule="auto"/>
        <w:ind w:left="0"/>
        <w:jc w:val="center"/>
        <w:rPr>
          <w:b/>
          <w:bCs/>
          <w:color w:val="000000"/>
          <w:szCs w:val="24"/>
        </w:rPr>
      </w:pPr>
      <w:r w:rsidRPr="00935ADA">
        <w:rPr>
          <w:b/>
          <w:bCs/>
          <w:color w:val="000000"/>
          <w:szCs w:val="24"/>
        </w:rPr>
        <w:t>DAS PRIORIDADES E METAS DA ADMINISTRAÇÃO PÚBLICA MUNICIPAL</w:t>
      </w:r>
    </w:p>
    <w:p w:rsidR="003E2513" w:rsidRPr="0017366B" w:rsidRDefault="003E2513" w:rsidP="003E2513">
      <w:pPr>
        <w:pStyle w:val="Recuodecorpodetexto3"/>
        <w:spacing w:line="276" w:lineRule="auto"/>
        <w:ind w:left="0"/>
        <w:rPr>
          <w:bCs/>
          <w:color w:val="000000"/>
          <w:szCs w:val="24"/>
        </w:rPr>
      </w:pPr>
    </w:p>
    <w:p w:rsidR="003E2513" w:rsidRPr="0017366B" w:rsidRDefault="003E2513" w:rsidP="003E2513">
      <w:pPr>
        <w:pStyle w:val="Recuodecorpodetexto3"/>
        <w:spacing w:line="276" w:lineRule="auto"/>
        <w:ind w:left="0" w:firstLine="1418"/>
        <w:rPr>
          <w:color w:val="000000"/>
          <w:szCs w:val="24"/>
        </w:rPr>
      </w:pPr>
      <w:r w:rsidRPr="0017366B">
        <w:rPr>
          <w:color w:val="000000"/>
          <w:szCs w:val="24"/>
        </w:rPr>
        <w:t>Art. 6º Em consonância com o art. 165, § 2º, da Constituição Federal, regulamentado pela Lei Complementar nº 101, de 04 de maio de 2000, corroborados com a Lei Orgânica do Município, fica estabelecido que as prioridades e metas para o exercício financeiro de 201</w:t>
      </w:r>
      <w:r w:rsidR="00FD5BF0" w:rsidRPr="0017366B">
        <w:rPr>
          <w:color w:val="000000"/>
          <w:szCs w:val="24"/>
        </w:rPr>
        <w:t>8</w:t>
      </w:r>
      <w:r w:rsidRPr="0017366B">
        <w:rPr>
          <w:color w:val="000000"/>
          <w:szCs w:val="24"/>
        </w:rPr>
        <w:t xml:space="preserve"> são as especificadas no </w:t>
      </w:r>
      <w:r w:rsidRPr="0017366B">
        <w:rPr>
          <w:b/>
          <w:bCs/>
          <w:color w:val="000000"/>
          <w:szCs w:val="24"/>
        </w:rPr>
        <w:t>ANEXO I – Das Prioridades e Metas</w:t>
      </w:r>
      <w:r w:rsidRPr="0017366B">
        <w:rPr>
          <w:bCs/>
          <w:color w:val="000000"/>
          <w:szCs w:val="24"/>
        </w:rPr>
        <w:t>,</w:t>
      </w:r>
      <w:r w:rsidRPr="0017366B">
        <w:rPr>
          <w:color w:val="000000"/>
          <w:szCs w:val="24"/>
        </w:rPr>
        <w:t xml:space="preserve"> que integra esta Lei, as quais terão precedência na alocação de recursos na Lei Orçamentária para o exercício de 201</w:t>
      </w:r>
      <w:r w:rsidR="00FD5BF0" w:rsidRPr="0017366B">
        <w:rPr>
          <w:color w:val="000000"/>
          <w:szCs w:val="24"/>
        </w:rPr>
        <w:t>8</w:t>
      </w:r>
      <w:r w:rsidRPr="0017366B">
        <w:rPr>
          <w:color w:val="000000"/>
          <w:szCs w:val="24"/>
        </w:rPr>
        <w:t>, não se constituindo, todavia, em limite à programação das despesas.</w:t>
      </w:r>
    </w:p>
    <w:p w:rsidR="003E2513" w:rsidRPr="0017366B" w:rsidRDefault="003E2513" w:rsidP="003E2513">
      <w:pPr>
        <w:pStyle w:val="Recuodecorpodetexto3"/>
        <w:spacing w:line="276" w:lineRule="auto"/>
        <w:ind w:left="0" w:firstLine="1135"/>
        <w:rPr>
          <w:color w:val="000000"/>
          <w:szCs w:val="24"/>
        </w:rPr>
      </w:pPr>
      <w:r w:rsidRPr="0017366B">
        <w:rPr>
          <w:color w:val="000000"/>
          <w:szCs w:val="24"/>
        </w:rPr>
        <w:t>Parágrafo Único. Na elaboração da proposta orçamentária para o exercício de 201</w:t>
      </w:r>
      <w:r w:rsidR="00FD5BF0" w:rsidRPr="0017366B">
        <w:rPr>
          <w:color w:val="000000"/>
          <w:szCs w:val="24"/>
        </w:rPr>
        <w:t>8</w:t>
      </w:r>
      <w:r w:rsidRPr="0017366B">
        <w:rPr>
          <w:color w:val="000000"/>
          <w:szCs w:val="24"/>
        </w:rPr>
        <w:t>, o Poder Executivo poderá aumentar ou diminuir as metas estabelecidas nesta Lei, a fim de compatibilizar a despesa orçada com a receita estimada, de forma a assegurar o equilíbrio das Contas Públicas.</w:t>
      </w:r>
    </w:p>
    <w:p w:rsidR="003E2513" w:rsidRPr="0017366B" w:rsidRDefault="003E2513" w:rsidP="003E2513">
      <w:pPr>
        <w:pStyle w:val="Recuodecorpodetexto3"/>
        <w:spacing w:line="276" w:lineRule="auto"/>
        <w:ind w:left="0" w:firstLine="1135"/>
        <w:rPr>
          <w:color w:val="000000"/>
          <w:szCs w:val="24"/>
        </w:rPr>
      </w:pPr>
    </w:p>
    <w:p w:rsidR="003E2513" w:rsidRPr="0017366B" w:rsidRDefault="003E2513" w:rsidP="003E2513">
      <w:pPr>
        <w:pStyle w:val="Recuodecorpodetexto3"/>
        <w:spacing w:line="276" w:lineRule="auto"/>
        <w:ind w:left="0" w:firstLine="1135"/>
        <w:rPr>
          <w:color w:val="000000"/>
          <w:szCs w:val="24"/>
        </w:rPr>
      </w:pPr>
      <w:r w:rsidRPr="0017366B">
        <w:rPr>
          <w:color w:val="000000"/>
          <w:szCs w:val="24"/>
        </w:rPr>
        <w:t>Art. 7º As metas fiscais para o exercício financeiro de 201</w:t>
      </w:r>
      <w:r w:rsidR="00FD5BF0" w:rsidRPr="0017366B">
        <w:rPr>
          <w:color w:val="000000"/>
          <w:szCs w:val="24"/>
        </w:rPr>
        <w:t>8</w:t>
      </w:r>
      <w:r w:rsidRPr="0017366B">
        <w:rPr>
          <w:color w:val="000000"/>
          <w:szCs w:val="24"/>
        </w:rPr>
        <w:t xml:space="preserve"> são as especificadas no </w:t>
      </w:r>
      <w:r w:rsidRPr="0017366B">
        <w:rPr>
          <w:b/>
          <w:color w:val="000000"/>
          <w:szCs w:val="24"/>
        </w:rPr>
        <w:t>ANEXO II – Das Metas Fiscais</w:t>
      </w:r>
      <w:r w:rsidRPr="0017366B">
        <w:rPr>
          <w:color w:val="000000"/>
          <w:szCs w:val="24"/>
        </w:rPr>
        <w:t xml:space="preserve">, </w:t>
      </w:r>
      <w:r w:rsidRPr="0017366B">
        <w:rPr>
          <w:bCs/>
          <w:color w:val="000000"/>
          <w:szCs w:val="24"/>
        </w:rPr>
        <w:t>que integra</w:t>
      </w:r>
      <w:r w:rsidRPr="0017366B">
        <w:rPr>
          <w:color w:val="000000"/>
          <w:szCs w:val="24"/>
        </w:rPr>
        <w:t xml:space="preserve"> esta Lei, as quais terão precedência na alocação de recursos na Lei Orçamentária para o exercício de 201</w:t>
      </w:r>
      <w:r w:rsidR="00FD5BF0" w:rsidRPr="0017366B">
        <w:rPr>
          <w:color w:val="000000"/>
          <w:szCs w:val="24"/>
        </w:rPr>
        <w:t>8</w:t>
      </w:r>
      <w:r w:rsidRPr="0017366B">
        <w:rPr>
          <w:color w:val="000000"/>
          <w:szCs w:val="24"/>
        </w:rPr>
        <w:t xml:space="preserve">, não se constituindo, todavia, em limite à programação das despesas, em atendimento ao estabelecido no art. 4º, I, §§ 1º e 2º, da Lei Complementar nº 101, de 04 de maio de 2000. </w:t>
      </w:r>
    </w:p>
    <w:p w:rsidR="003E2513" w:rsidRPr="0017366B" w:rsidRDefault="003E2513" w:rsidP="003E2513">
      <w:pPr>
        <w:pStyle w:val="Recuodecorpodetexto3"/>
        <w:spacing w:line="276" w:lineRule="auto"/>
        <w:ind w:left="0"/>
        <w:rPr>
          <w:color w:val="000000"/>
          <w:szCs w:val="24"/>
        </w:rPr>
      </w:pPr>
    </w:p>
    <w:p w:rsidR="003E2513" w:rsidRPr="00935ADA" w:rsidRDefault="003E2513" w:rsidP="003E2513">
      <w:pPr>
        <w:pStyle w:val="Recuodecorpodetexto3"/>
        <w:spacing w:line="276" w:lineRule="auto"/>
        <w:ind w:left="0"/>
        <w:jc w:val="center"/>
        <w:rPr>
          <w:b/>
          <w:bCs/>
          <w:color w:val="000000"/>
          <w:szCs w:val="24"/>
        </w:rPr>
      </w:pPr>
      <w:r w:rsidRPr="00935ADA">
        <w:rPr>
          <w:b/>
          <w:bCs/>
          <w:color w:val="000000"/>
          <w:szCs w:val="24"/>
        </w:rPr>
        <w:t>CAPÍTULO II</w:t>
      </w:r>
    </w:p>
    <w:p w:rsidR="003E2513" w:rsidRPr="00935ADA" w:rsidRDefault="003E2513" w:rsidP="003E2513">
      <w:pPr>
        <w:pStyle w:val="Recuodecorpodetexto3"/>
        <w:spacing w:line="276" w:lineRule="auto"/>
        <w:ind w:left="0"/>
        <w:jc w:val="center"/>
        <w:rPr>
          <w:b/>
          <w:bCs/>
          <w:color w:val="000000"/>
          <w:szCs w:val="24"/>
        </w:rPr>
      </w:pPr>
      <w:r w:rsidRPr="00935ADA">
        <w:rPr>
          <w:b/>
          <w:bCs/>
          <w:color w:val="000000"/>
          <w:szCs w:val="24"/>
        </w:rPr>
        <w:t>DA ESTRUTURA E ORGANIZAÇÃO DOS ORÇAMENTOS</w:t>
      </w:r>
    </w:p>
    <w:p w:rsidR="003E2513" w:rsidRPr="0017366B" w:rsidRDefault="003E2513" w:rsidP="003E2513">
      <w:pPr>
        <w:ind w:firstLine="1440"/>
        <w:jc w:val="center"/>
        <w:rPr>
          <w:rFonts w:ascii="Times New Roman" w:hAnsi="Times New Roman" w:cs="Times New Roman"/>
          <w:color w:val="000000"/>
          <w:sz w:val="24"/>
          <w:szCs w:val="24"/>
        </w:rPr>
      </w:pPr>
    </w:p>
    <w:p w:rsidR="003E2513" w:rsidRPr="0017366B" w:rsidRDefault="003E2513" w:rsidP="003E2513">
      <w:pPr>
        <w:spacing w:after="0"/>
        <w:ind w:firstLine="1440"/>
        <w:jc w:val="both"/>
        <w:rPr>
          <w:rFonts w:ascii="Times New Roman" w:hAnsi="Times New Roman" w:cs="Times New Roman"/>
          <w:color w:val="000000"/>
          <w:sz w:val="24"/>
          <w:szCs w:val="24"/>
        </w:rPr>
      </w:pPr>
      <w:r w:rsidRPr="0017366B">
        <w:rPr>
          <w:rFonts w:ascii="Times New Roman" w:hAnsi="Times New Roman" w:cs="Times New Roman"/>
          <w:color w:val="000000"/>
          <w:sz w:val="24"/>
          <w:szCs w:val="24"/>
        </w:rPr>
        <w:t>Art. 8º O orçamento para o exercício financeiro de 201</w:t>
      </w:r>
      <w:r w:rsidR="00CB5E56" w:rsidRPr="0017366B">
        <w:rPr>
          <w:rFonts w:ascii="Times New Roman" w:hAnsi="Times New Roman" w:cs="Times New Roman"/>
          <w:color w:val="000000"/>
          <w:sz w:val="24"/>
          <w:szCs w:val="24"/>
        </w:rPr>
        <w:t>9</w:t>
      </w:r>
      <w:r w:rsidRPr="0017366B">
        <w:rPr>
          <w:rFonts w:ascii="Times New Roman" w:hAnsi="Times New Roman" w:cs="Times New Roman"/>
          <w:color w:val="000000"/>
          <w:sz w:val="24"/>
          <w:szCs w:val="24"/>
        </w:rPr>
        <w:t xml:space="preserve"> abrangerá o Poder Legislativo, o Poder Executivo, o Fundo Municipal de Saúde e o Fundo Municipal de Assistência Social e será elaborado levando-se em conta a Estrutura Organizacional do Município.</w:t>
      </w:r>
    </w:p>
    <w:p w:rsidR="003E2513" w:rsidRPr="0017366B" w:rsidRDefault="003E2513" w:rsidP="003E2513">
      <w:pPr>
        <w:spacing w:after="0"/>
        <w:ind w:firstLine="1440"/>
        <w:jc w:val="both"/>
        <w:rPr>
          <w:rFonts w:ascii="Times New Roman" w:hAnsi="Times New Roman" w:cs="Times New Roman"/>
          <w:color w:val="000000"/>
          <w:sz w:val="24"/>
          <w:szCs w:val="24"/>
        </w:rPr>
      </w:pPr>
      <w:r w:rsidRPr="0017366B">
        <w:rPr>
          <w:rFonts w:ascii="Times New Roman" w:hAnsi="Times New Roman" w:cs="Times New Roman"/>
          <w:color w:val="000000"/>
          <w:sz w:val="24"/>
          <w:szCs w:val="24"/>
        </w:rPr>
        <w:t>Parágrafo único. Os Fundos Municipais que não se caracterizam de natureza impositiva, poderão ser incorporados ao Orçamento Municipal.</w:t>
      </w:r>
    </w:p>
    <w:p w:rsidR="003E2513" w:rsidRPr="0017366B" w:rsidRDefault="003E2513" w:rsidP="003E2513">
      <w:pPr>
        <w:spacing w:after="0"/>
        <w:ind w:firstLine="1440"/>
        <w:jc w:val="both"/>
        <w:rPr>
          <w:rFonts w:ascii="Times New Roman" w:hAnsi="Times New Roman" w:cs="Times New Roman"/>
          <w:color w:val="000000"/>
          <w:sz w:val="24"/>
          <w:szCs w:val="24"/>
        </w:rPr>
      </w:pPr>
    </w:p>
    <w:p w:rsidR="003E2513" w:rsidRPr="0017366B" w:rsidRDefault="003E2513" w:rsidP="003E2513">
      <w:pPr>
        <w:spacing w:after="0"/>
        <w:ind w:firstLine="1440"/>
        <w:jc w:val="both"/>
        <w:rPr>
          <w:rFonts w:ascii="Times New Roman" w:hAnsi="Times New Roman" w:cs="Times New Roman"/>
          <w:color w:val="000000"/>
          <w:sz w:val="24"/>
          <w:szCs w:val="24"/>
        </w:rPr>
      </w:pPr>
      <w:r w:rsidRPr="0017366B">
        <w:rPr>
          <w:rFonts w:ascii="Times New Roman" w:hAnsi="Times New Roman" w:cs="Times New Roman"/>
          <w:color w:val="000000"/>
          <w:sz w:val="24"/>
          <w:szCs w:val="24"/>
        </w:rPr>
        <w:lastRenderedPageBreak/>
        <w:t>Art. 9º A Lei de Orçamento evidenciará, em cada Unidade Gestora, a receita por rubrica e a despesa por função, subfunção, programa, projeto/atividade e elemento de despesa, na fo</w:t>
      </w:r>
      <w:r w:rsidR="00FD5BF0" w:rsidRPr="0017366B">
        <w:rPr>
          <w:rFonts w:ascii="Times New Roman" w:hAnsi="Times New Roman" w:cs="Times New Roman"/>
          <w:color w:val="000000"/>
          <w:sz w:val="24"/>
          <w:szCs w:val="24"/>
        </w:rPr>
        <w:t>rma dos seguintes A</w:t>
      </w:r>
      <w:r w:rsidRPr="0017366B">
        <w:rPr>
          <w:rFonts w:ascii="Times New Roman" w:hAnsi="Times New Roman" w:cs="Times New Roman"/>
          <w:color w:val="000000"/>
          <w:sz w:val="24"/>
          <w:szCs w:val="24"/>
        </w:rPr>
        <w:t>dendos:</w:t>
      </w:r>
    </w:p>
    <w:p w:rsidR="003E2513" w:rsidRPr="0017366B" w:rsidRDefault="003E2513" w:rsidP="003E2513">
      <w:pPr>
        <w:spacing w:after="0"/>
        <w:ind w:firstLine="1440"/>
        <w:jc w:val="both"/>
        <w:rPr>
          <w:rFonts w:ascii="Times New Roman" w:hAnsi="Times New Roman" w:cs="Times New Roman"/>
          <w:color w:val="000000"/>
          <w:sz w:val="24"/>
          <w:szCs w:val="24"/>
        </w:rPr>
      </w:pPr>
      <w:r w:rsidRPr="0017366B">
        <w:rPr>
          <w:rFonts w:ascii="Times New Roman" w:hAnsi="Times New Roman" w:cs="Times New Roman"/>
          <w:color w:val="000000"/>
          <w:sz w:val="24"/>
          <w:szCs w:val="24"/>
        </w:rPr>
        <w:t>I – Demonstrativo da Receita e Despesa, segundo as Categorias Econômicas (Adendo II da Portaria SOF/SEPLAN Nº 8/85);</w:t>
      </w:r>
    </w:p>
    <w:p w:rsidR="003E2513" w:rsidRPr="0017366B" w:rsidRDefault="003E2513" w:rsidP="003E2513">
      <w:pPr>
        <w:spacing w:after="0"/>
        <w:ind w:firstLine="1440"/>
        <w:jc w:val="both"/>
        <w:rPr>
          <w:rFonts w:ascii="Times New Roman" w:hAnsi="Times New Roman" w:cs="Times New Roman"/>
          <w:color w:val="000000"/>
          <w:sz w:val="24"/>
          <w:szCs w:val="24"/>
        </w:rPr>
      </w:pPr>
      <w:r w:rsidRPr="0017366B">
        <w:rPr>
          <w:rFonts w:ascii="Times New Roman" w:hAnsi="Times New Roman" w:cs="Times New Roman"/>
          <w:color w:val="000000"/>
          <w:sz w:val="24"/>
          <w:szCs w:val="24"/>
        </w:rPr>
        <w:t>II – Demonstrativo da Receita, segundo as Categorias Econômicas (Adendo III da Portaria SOF/SEPLAN Nº 8/85);</w:t>
      </w:r>
    </w:p>
    <w:p w:rsidR="003E2513" w:rsidRPr="0017366B" w:rsidRDefault="003E2513" w:rsidP="003E2513">
      <w:pPr>
        <w:spacing w:after="0"/>
        <w:ind w:firstLine="1440"/>
        <w:jc w:val="both"/>
        <w:rPr>
          <w:rFonts w:ascii="Times New Roman" w:hAnsi="Times New Roman" w:cs="Times New Roman"/>
          <w:color w:val="000000"/>
          <w:sz w:val="24"/>
          <w:szCs w:val="24"/>
        </w:rPr>
      </w:pPr>
      <w:r w:rsidRPr="0017366B">
        <w:rPr>
          <w:rFonts w:ascii="Times New Roman" w:hAnsi="Times New Roman" w:cs="Times New Roman"/>
          <w:color w:val="000000"/>
          <w:sz w:val="24"/>
          <w:szCs w:val="24"/>
        </w:rPr>
        <w:t>III – Resumo Geral da Despesa (Adendo IV da Portaria SOF/SEPLAN Nº 8/85);</w:t>
      </w:r>
    </w:p>
    <w:p w:rsidR="003E2513" w:rsidRPr="0017366B" w:rsidRDefault="003E2513" w:rsidP="003E2513">
      <w:pPr>
        <w:spacing w:after="0"/>
        <w:ind w:firstLine="1440"/>
        <w:jc w:val="both"/>
        <w:rPr>
          <w:rFonts w:ascii="Times New Roman" w:hAnsi="Times New Roman" w:cs="Times New Roman"/>
          <w:color w:val="000000"/>
          <w:sz w:val="24"/>
          <w:szCs w:val="24"/>
        </w:rPr>
      </w:pPr>
      <w:r w:rsidRPr="0017366B">
        <w:rPr>
          <w:rFonts w:ascii="Times New Roman" w:hAnsi="Times New Roman" w:cs="Times New Roman"/>
          <w:color w:val="000000"/>
          <w:sz w:val="24"/>
          <w:szCs w:val="24"/>
        </w:rPr>
        <w:t>IV – Programa de Trabalho (Adendo V da Portaria SOF/SEPLAN Nº 8/85);</w:t>
      </w:r>
    </w:p>
    <w:p w:rsidR="003E2513" w:rsidRPr="0017366B" w:rsidRDefault="003E2513" w:rsidP="003E2513">
      <w:pPr>
        <w:spacing w:after="0"/>
        <w:ind w:firstLine="1440"/>
        <w:jc w:val="both"/>
        <w:rPr>
          <w:rFonts w:ascii="Times New Roman" w:hAnsi="Times New Roman" w:cs="Times New Roman"/>
          <w:color w:val="000000"/>
          <w:sz w:val="24"/>
          <w:szCs w:val="24"/>
        </w:rPr>
      </w:pPr>
      <w:r w:rsidRPr="0017366B">
        <w:rPr>
          <w:rFonts w:ascii="Times New Roman" w:hAnsi="Times New Roman" w:cs="Times New Roman"/>
          <w:color w:val="000000"/>
          <w:sz w:val="24"/>
          <w:szCs w:val="24"/>
        </w:rPr>
        <w:t>V – Programa de Trabalho de Governo – Demonstrativo de Funções, Subfunções, programas e por Projetos e Atividades (</w:t>
      </w:r>
      <w:proofErr w:type="gramStart"/>
      <w:r w:rsidRPr="0017366B">
        <w:rPr>
          <w:rFonts w:ascii="Times New Roman" w:hAnsi="Times New Roman" w:cs="Times New Roman"/>
          <w:color w:val="000000"/>
          <w:sz w:val="24"/>
          <w:szCs w:val="24"/>
        </w:rPr>
        <w:t>Adendo VI</w:t>
      </w:r>
      <w:proofErr w:type="gramEnd"/>
      <w:r w:rsidRPr="0017366B">
        <w:rPr>
          <w:rFonts w:ascii="Times New Roman" w:hAnsi="Times New Roman" w:cs="Times New Roman"/>
          <w:color w:val="000000"/>
          <w:sz w:val="24"/>
          <w:szCs w:val="24"/>
        </w:rPr>
        <w:t xml:space="preserve"> da Portaria SOF/SEPLAN Nº 8/85);</w:t>
      </w:r>
    </w:p>
    <w:p w:rsidR="003E2513" w:rsidRPr="0017366B" w:rsidRDefault="003E2513" w:rsidP="003E2513">
      <w:pPr>
        <w:spacing w:after="0"/>
        <w:ind w:firstLine="1440"/>
        <w:jc w:val="both"/>
        <w:rPr>
          <w:rFonts w:ascii="Times New Roman" w:hAnsi="Times New Roman" w:cs="Times New Roman"/>
          <w:color w:val="000000"/>
          <w:sz w:val="24"/>
          <w:szCs w:val="24"/>
        </w:rPr>
      </w:pPr>
      <w:r w:rsidRPr="0017366B">
        <w:rPr>
          <w:rFonts w:ascii="Times New Roman" w:hAnsi="Times New Roman" w:cs="Times New Roman"/>
          <w:color w:val="000000"/>
          <w:sz w:val="24"/>
          <w:szCs w:val="24"/>
        </w:rPr>
        <w:t>VI – Demonstrativo da Despesa por Funções e Subfunções, conforme o vínculo com os Recursos (Adendo VII da Portaria SOF/SEPLAN Nº 8/85);</w:t>
      </w:r>
    </w:p>
    <w:p w:rsidR="003E2513" w:rsidRPr="0017366B" w:rsidRDefault="003E2513" w:rsidP="003E2513">
      <w:pPr>
        <w:spacing w:after="0"/>
        <w:ind w:firstLine="1440"/>
        <w:jc w:val="both"/>
        <w:rPr>
          <w:rFonts w:ascii="Times New Roman" w:hAnsi="Times New Roman" w:cs="Times New Roman"/>
          <w:color w:val="000000"/>
          <w:sz w:val="24"/>
          <w:szCs w:val="24"/>
        </w:rPr>
      </w:pPr>
      <w:r w:rsidRPr="0017366B">
        <w:rPr>
          <w:rFonts w:ascii="Times New Roman" w:hAnsi="Times New Roman" w:cs="Times New Roman"/>
          <w:color w:val="000000"/>
          <w:sz w:val="24"/>
          <w:szCs w:val="24"/>
        </w:rPr>
        <w:t>VII – Demonstrativo da Despesa por Órgãos e Funções (Adendo VIII da Portaria SOF/SEPLAN Nº 08/85);</w:t>
      </w:r>
    </w:p>
    <w:p w:rsidR="003E2513" w:rsidRPr="0017366B" w:rsidRDefault="003E2513" w:rsidP="003E2513">
      <w:pPr>
        <w:spacing w:after="0"/>
        <w:ind w:firstLine="1440"/>
        <w:jc w:val="both"/>
        <w:rPr>
          <w:rFonts w:ascii="Times New Roman" w:hAnsi="Times New Roman" w:cs="Times New Roman"/>
          <w:color w:val="000000"/>
          <w:sz w:val="24"/>
          <w:szCs w:val="24"/>
        </w:rPr>
      </w:pPr>
      <w:r w:rsidRPr="0017366B">
        <w:rPr>
          <w:rFonts w:ascii="Times New Roman" w:hAnsi="Times New Roman" w:cs="Times New Roman"/>
          <w:color w:val="000000"/>
          <w:sz w:val="24"/>
          <w:szCs w:val="24"/>
        </w:rPr>
        <w:t>VIII – Demonstrativo</w:t>
      </w:r>
      <w:r w:rsidR="00961113" w:rsidRPr="0017366B">
        <w:rPr>
          <w:rFonts w:ascii="Times New Roman" w:hAnsi="Times New Roman" w:cs="Times New Roman"/>
          <w:color w:val="000000"/>
          <w:sz w:val="24"/>
          <w:szCs w:val="24"/>
        </w:rPr>
        <w:t xml:space="preserve"> da Despesa por elemento e/ou </w:t>
      </w:r>
      <w:proofErr w:type="spellStart"/>
      <w:proofErr w:type="gramStart"/>
      <w:r w:rsidR="00961113" w:rsidRPr="0017366B">
        <w:rPr>
          <w:rFonts w:ascii="Times New Roman" w:hAnsi="Times New Roman" w:cs="Times New Roman"/>
          <w:color w:val="000000"/>
          <w:sz w:val="24"/>
          <w:szCs w:val="24"/>
        </w:rPr>
        <w:t>su</w:t>
      </w:r>
      <w:r w:rsidRPr="0017366B">
        <w:rPr>
          <w:rFonts w:ascii="Times New Roman" w:hAnsi="Times New Roman" w:cs="Times New Roman"/>
          <w:color w:val="000000"/>
          <w:sz w:val="24"/>
          <w:szCs w:val="24"/>
        </w:rPr>
        <w:t>b-elemento</w:t>
      </w:r>
      <w:proofErr w:type="spellEnd"/>
      <w:proofErr w:type="gramEnd"/>
      <w:r w:rsidRPr="0017366B">
        <w:rPr>
          <w:rFonts w:ascii="Times New Roman" w:hAnsi="Times New Roman" w:cs="Times New Roman"/>
          <w:color w:val="000000"/>
          <w:sz w:val="24"/>
          <w:szCs w:val="24"/>
        </w:rPr>
        <w:t>, segundo cada unidade orçamentária (Adendo IV da Portaria SOF/SEPLAN nº 8/85);</w:t>
      </w:r>
    </w:p>
    <w:p w:rsidR="003E2513" w:rsidRPr="0017366B" w:rsidRDefault="003E2513" w:rsidP="003E2513">
      <w:pPr>
        <w:spacing w:after="0"/>
        <w:ind w:firstLine="1440"/>
        <w:jc w:val="both"/>
        <w:rPr>
          <w:rFonts w:ascii="Times New Roman" w:hAnsi="Times New Roman" w:cs="Times New Roman"/>
          <w:color w:val="000000"/>
          <w:sz w:val="24"/>
          <w:szCs w:val="24"/>
        </w:rPr>
      </w:pPr>
      <w:r w:rsidRPr="0017366B">
        <w:rPr>
          <w:rFonts w:ascii="Times New Roman" w:hAnsi="Times New Roman" w:cs="Times New Roman"/>
          <w:color w:val="000000"/>
          <w:sz w:val="24"/>
          <w:szCs w:val="24"/>
        </w:rPr>
        <w:t>IX – Planilha da Despesa por categoria de programação, com identificação da classificação institucional, funcional programática, categoria econômica, caracterização das metas, objetivos e fontes de recursos;</w:t>
      </w:r>
    </w:p>
    <w:p w:rsidR="003E2513" w:rsidRPr="0017366B" w:rsidRDefault="003E2513" w:rsidP="003E2513">
      <w:pPr>
        <w:spacing w:after="0"/>
        <w:ind w:firstLine="1440"/>
        <w:jc w:val="both"/>
        <w:rPr>
          <w:rFonts w:ascii="Times New Roman" w:hAnsi="Times New Roman" w:cs="Times New Roman"/>
          <w:color w:val="000000"/>
          <w:sz w:val="24"/>
          <w:szCs w:val="24"/>
        </w:rPr>
      </w:pPr>
      <w:r w:rsidRPr="0017366B">
        <w:rPr>
          <w:rFonts w:ascii="Times New Roman" w:hAnsi="Times New Roman" w:cs="Times New Roman"/>
          <w:color w:val="000000"/>
          <w:sz w:val="24"/>
          <w:szCs w:val="24"/>
        </w:rPr>
        <w:t>X – Demonstrativo da Evolução da Receita realizada por fontes dos últimos dois exercícios, da estimada para o exercício corrente e da projeção para três exercícios seguintes, conforme disposto no Artigo 12 da Lei de Responsabilidade Fiscal;</w:t>
      </w:r>
    </w:p>
    <w:p w:rsidR="003E2513" w:rsidRPr="0017366B" w:rsidRDefault="003E2513" w:rsidP="003E2513">
      <w:pPr>
        <w:spacing w:after="0"/>
        <w:ind w:firstLine="1440"/>
        <w:jc w:val="both"/>
        <w:rPr>
          <w:rFonts w:ascii="Times New Roman" w:hAnsi="Times New Roman" w:cs="Times New Roman"/>
          <w:color w:val="000000"/>
          <w:sz w:val="24"/>
          <w:szCs w:val="24"/>
        </w:rPr>
      </w:pPr>
      <w:r w:rsidRPr="0017366B">
        <w:rPr>
          <w:rFonts w:ascii="Times New Roman" w:hAnsi="Times New Roman" w:cs="Times New Roman"/>
          <w:color w:val="000000"/>
          <w:sz w:val="24"/>
          <w:szCs w:val="24"/>
        </w:rPr>
        <w:t xml:space="preserve">XI - Demonstrativo da Evolução da Despesa realizada por Elemento e/ou </w:t>
      </w:r>
      <w:proofErr w:type="spellStart"/>
      <w:proofErr w:type="gramStart"/>
      <w:r w:rsidRPr="0017366B">
        <w:rPr>
          <w:rFonts w:ascii="Times New Roman" w:hAnsi="Times New Roman" w:cs="Times New Roman"/>
          <w:color w:val="000000"/>
          <w:sz w:val="24"/>
          <w:szCs w:val="24"/>
        </w:rPr>
        <w:t>sub</w:t>
      </w:r>
      <w:r w:rsidR="00961113" w:rsidRPr="0017366B">
        <w:rPr>
          <w:rFonts w:ascii="Times New Roman" w:hAnsi="Times New Roman" w:cs="Times New Roman"/>
          <w:color w:val="000000"/>
          <w:sz w:val="24"/>
          <w:szCs w:val="24"/>
        </w:rPr>
        <w:t>-</w:t>
      </w:r>
      <w:r w:rsidRPr="0017366B">
        <w:rPr>
          <w:rFonts w:ascii="Times New Roman" w:hAnsi="Times New Roman" w:cs="Times New Roman"/>
          <w:color w:val="000000"/>
          <w:sz w:val="24"/>
          <w:szCs w:val="24"/>
        </w:rPr>
        <w:t>elemento</w:t>
      </w:r>
      <w:proofErr w:type="spellEnd"/>
      <w:proofErr w:type="gramEnd"/>
      <w:r w:rsidRPr="0017366B">
        <w:rPr>
          <w:rFonts w:ascii="Times New Roman" w:hAnsi="Times New Roman" w:cs="Times New Roman"/>
          <w:color w:val="000000"/>
          <w:sz w:val="24"/>
          <w:szCs w:val="24"/>
        </w:rPr>
        <w:t xml:space="preserve"> dos dois últimos exercícios, da fixada para o exercício corrente e para três exercícios seguintes;</w:t>
      </w:r>
    </w:p>
    <w:p w:rsidR="003E2513" w:rsidRPr="0017366B" w:rsidRDefault="003E2513" w:rsidP="003E2513">
      <w:pPr>
        <w:spacing w:after="0"/>
        <w:ind w:firstLine="1440"/>
        <w:jc w:val="both"/>
        <w:rPr>
          <w:rFonts w:ascii="Times New Roman" w:hAnsi="Times New Roman" w:cs="Times New Roman"/>
          <w:color w:val="000000"/>
          <w:sz w:val="24"/>
          <w:szCs w:val="24"/>
        </w:rPr>
      </w:pPr>
      <w:r w:rsidRPr="0017366B">
        <w:rPr>
          <w:rFonts w:ascii="Times New Roman" w:hAnsi="Times New Roman" w:cs="Times New Roman"/>
          <w:color w:val="000000"/>
          <w:sz w:val="24"/>
          <w:szCs w:val="24"/>
        </w:rPr>
        <w:t>XII – Demonstrativo do orçamento fiscal e da seguridade social.</w:t>
      </w:r>
    </w:p>
    <w:p w:rsidR="003E2513" w:rsidRPr="0017366B" w:rsidRDefault="003E2513" w:rsidP="003E2513">
      <w:pPr>
        <w:spacing w:after="0"/>
        <w:ind w:firstLine="1440"/>
        <w:jc w:val="both"/>
        <w:rPr>
          <w:rFonts w:ascii="Times New Roman" w:hAnsi="Times New Roman" w:cs="Times New Roman"/>
          <w:color w:val="000000"/>
          <w:sz w:val="24"/>
          <w:szCs w:val="24"/>
        </w:rPr>
      </w:pPr>
      <w:r w:rsidRPr="0017366B">
        <w:rPr>
          <w:rFonts w:ascii="Times New Roman" w:hAnsi="Times New Roman" w:cs="Times New Roman"/>
          <w:color w:val="000000"/>
          <w:sz w:val="24"/>
          <w:szCs w:val="24"/>
        </w:rPr>
        <w:t>Parágrafo Único - Os relatórios previstos neste artigo poderão ser atualizados para atender as Portarias nº 42/1999 do Ministério do Planejamento, Orçamento e Gestão e, Portaria Interministerial nº 163 de 04 de maio de 2001 e alterações posteriores.</w:t>
      </w:r>
    </w:p>
    <w:p w:rsidR="003E2513" w:rsidRPr="0017366B" w:rsidRDefault="003E2513" w:rsidP="003E2513">
      <w:pPr>
        <w:spacing w:after="0"/>
        <w:ind w:firstLine="1440"/>
        <w:jc w:val="both"/>
        <w:rPr>
          <w:rFonts w:ascii="Times New Roman" w:hAnsi="Times New Roman" w:cs="Times New Roman"/>
          <w:color w:val="000000"/>
          <w:sz w:val="24"/>
          <w:szCs w:val="24"/>
        </w:rPr>
      </w:pPr>
    </w:p>
    <w:p w:rsidR="003E2513" w:rsidRPr="0017366B" w:rsidRDefault="003E2513" w:rsidP="003E2513">
      <w:pPr>
        <w:pStyle w:val="Recuodecorpodetexto3"/>
        <w:spacing w:line="276" w:lineRule="auto"/>
        <w:ind w:left="0" w:firstLine="1135"/>
        <w:rPr>
          <w:color w:val="000000"/>
          <w:szCs w:val="24"/>
        </w:rPr>
      </w:pPr>
      <w:r w:rsidRPr="0017366B">
        <w:rPr>
          <w:color w:val="000000"/>
          <w:szCs w:val="24"/>
        </w:rPr>
        <w:t>Art. 10. O orçamento fiscal discriminará a despesa pela unidade orçamentária específica, detalhada por categoria econômica, grupo de natureza de despesa, modalidade de aplicação e elemento de despesa, dentro de cada projeto/atividade, conforme a seguir discriminados:</w:t>
      </w:r>
    </w:p>
    <w:p w:rsidR="003E2513" w:rsidRPr="0017366B" w:rsidRDefault="003E2513" w:rsidP="003E2513">
      <w:pPr>
        <w:pStyle w:val="Recuodecorpodetexto3"/>
        <w:spacing w:line="276" w:lineRule="auto"/>
        <w:ind w:left="0" w:firstLine="1418"/>
        <w:rPr>
          <w:color w:val="000000"/>
          <w:szCs w:val="24"/>
        </w:rPr>
      </w:pPr>
      <w:r w:rsidRPr="0017366B">
        <w:rPr>
          <w:color w:val="000000"/>
          <w:szCs w:val="24"/>
        </w:rPr>
        <w:t>3.1 – Pessoal e Encargos Sociais;</w:t>
      </w:r>
    </w:p>
    <w:p w:rsidR="003E2513" w:rsidRPr="0017366B" w:rsidRDefault="003E2513" w:rsidP="003E2513">
      <w:pPr>
        <w:pStyle w:val="Recuodecorpodetexto3"/>
        <w:spacing w:line="276" w:lineRule="auto"/>
        <w:ind w:left="0" w:firstLine="1418"/>
        <w:rPr>
          <w:color w:val="000000"/>
          <w:szCs w:val="24"/>
        </w:rPr>
      </w:pPr>
      <w:r w:rsidRPr="0017366B">
        <w:rPr>
          <w:color w:val="000000"/>
          <w:szCs w:val="24"/>
        </w:rPr>
        <w:t>3.2 – Juros e Encargos da Dívida;</w:t>
      </w:r>
    </w:p>
    <w:p w:rsidR="003E2513" w:rsidRPr="0017366B" w:rsidRDefault="003E2513" w:rsidP="003E2513">
      <w:pPr>
        <w:pStyle w:val="Recuodecorpodetexto3"/>
        <w:spacing w:line="276" w:lineRule="auto"/>
        <w:ind w:left="0" w:firstLine="1418"/>
        <w:rPr>
          <w:color w:val="000000"/>
          <w:szCs w:val="24"/>
        </w:rPr>
      </w:pPr>
      <w:r w:rsidRPr="0017366B">
        <w:rPr>
          <w:color w:val="000000"/>
          <w:szCs w:val="24"/>
        </w:rPr>
        <w:t>3.3 – Outras Despesas Correntes;</w:t>
      </w:r>
    </w:p>
    <w:p w:rsidR="003E2513" w:rsidRPr="0017366B" w:rsidRDefault="003E2513" w:rsidP="003E2513">
      <w:pPr>
        <w:pStyle w:val="Recuodecorpodetexto3"/>
        <w:spacing w:line="276" w:lineRule="auto"/>
        <w:ind w:left="0" w:firstLine="1418"/>
        <w:rPr>
          <w:color w:val="000000"/>
          <w:szCs w:val="24"/>
        </w:rPr>
      </w:pPr>
      <w:r w:rsidRPr="0017366B">
        <w:rPr>
          <w:color w:val="000000"/>
          <w:szCs w:val="24"/>
        </w:rPr>
        <w:t>4.4 – Investimentos;</w:t>
      </w:r>
    </w:p>
    <w:p w:rsidR="003E2513" w:rsidRPr="0017366B" w:rsidRDefault="003E2513" w:rsidP="003E2513">
      <w:pPr>
        <w:pStyle w:val="Recuodecorpodetexto3"/>
        <w:spacing w:line="276" w:lineRule="auto"/>
        <w:ind w:left="0" w:firstLine="1418"/>
        <w:rPr>
          <w:color w:val="000000"/>
          <w:szCs w:val="24"/>
        </w:rPr>
      </w:pPr>
      <w:r w:rsidRPr="0017366B">
        <w:rPr>
          <w:color w:val="000000"/>
          <w:szCs w:val="24"/>
        </w:rPr>
        <w:t>4.5 – Inversões Financeiras;</w:t>
      </w:r>
      <w:r w:rsidR="00961113" w:rsidRPr="0017366B">
        <w:rPr>
          <w:color w:val="000000"/>
          <w:szCs w:val="24"/>
        </w:rPr>
        <w:t xml:space="preserve"> e,</w:t>
      </w:r>
      <w:r w:rsidRPr="0017366B">
        <w:rPr>
          <w:color w:val="000000"/>
          <w:szCs w:val="24"/>
        </w:rPr>
        <w:t xml:space="preserve"> </w:t>
      </w:r>
    </w:p>
    <w:p w:rsidR="003E2513" w:rsidRPr="0017366B" w:rsidRDefault="003E2513" w:rsidP="003E2513">
      <w:pPr>
        <w:pStyle w:val="Recuodecorpodetexto3"/>
        <w:spacing w:after="240" w:line="276" w:lineRule="auto"/>
        <w:ind w:left="0" w:firstLine="1418"/>
        <w:rPr>
          <w:color w:val="000000"/>
          <w:szCs w:val="24"/>
        </w:rPr>
      </w:pPr>
      <w:r w:rsidRPr="0017366B">
        <w:rPr>
          <w:color w:val="000000"/>
          <w:szCs w:val="24"/>
        </w:rPr>
        <w:lastRenderedPageBreak/>
        <w:t>4.6 – Amortização da Dívida.</w:t>
      </w:r>
    </w:p>
    <w:p w:rsidR="003E2513" w:rsidRPr="0017366B" w:rsidRDefault="003E2513" w:rsidP="003E2513">
      <w:pPr>
        <w:spacing w:after="0"/>
        <w:ind w:firstLine="1440"/>
        <w:jc w:val="both"/>
        <w:rPr>
          <w:rFonts w:ascii="Times New Roman" w:hAnsi="Times New Roman" w:cs="Times New Roman"/>
          <w:color w:val="000000"/>
          <w:sz w:val="24"/>
          <w:szCs w:val="24"/>
        </w:rPr>
      </w:pPr>
      <w:r w:rsidRPr="0017366B">
        <w:rPr>
          <w:rFonts w:ascii="Times New Roman" w:hAnsi="Times New Roman" w:cs="Times New Roman"/>
          <w:color w:val="000000"/>
          <w:sz w:val="24"/>
          <w:szCs w:val="24"/>
        </w:rPr>
        <w:t>Art. 11. A mensagem que encaminhar o projeto de lei orçamentária conterá:</w:t>
      </w:r>
    </w:p>
    <w:p w:rsidR="003E2513" w:rsidRPr="0017366B" w:rsidRDefault="003E2513" w:rsidP="003E2513">
      <w:pPr>
        <w:spacing w:after="0"/>
        <w:ind w:firstLine="1440"/>
        <w:jc w:val="both"/>
        <w:rPr>
          <w:rFonts w:ascii="Times New Roman" w:hAnsi="Times New Roman" w:cs="Times New Roman"/>
          <w:color w:val="000000"/>
          <w:sz w:val="24"/>
          <w:szCs w:val="24"/>
        </w:rPr>
      </w:pPr>
      <w:r w:rsidRPr="0017366B">
        <w:rPr>
          <w:rFonts w:ascii="Times New Roman" w:hAnsi="Times New Roman" w:cs="Times New Roman"/>
          <w:color w:val="000000"/>
          <w:sz w:val="24"/>
          <w:szCs w:val="24"/>
        </w:rPr>
        <w:t>I – Quadro Demonstrativo da evolução da receita a</w:t>
      </w:r>
      <w:r w:rsidR="00CB5E56" w:rsidRPr="0017366B">
        <w:rPr>
          <w:rFonts w:ascii="Times New Roman" w:hAnsi="Times New Roman" w:cs="Times New Roman"/>
          <w:color w:val="000000"/>
          <w:sz w:val="24"/>
          <w:szCs w:val="24"/>
        </w:rPr>
        <w:t>rrecadada dos exercícios de 2016</w:t>
      </w:r>
      <w:r w:rsidR="006166CE" w:rsidRPr="0017366B">
        <w:rPr>
          <w:rFonts w:ascii="Times New Roman" w:hAnsi="Times New Roman" w:cs="Times New Roman"/>
          <w:color w:val="000000"/>
          <w:sz w:val="24"/>
          <w:szCs w:val="24"/>
        </w:rPr>
        <w:t xml:space="preserve"> e 201</w:t>
      </w:r>
      <w:r w:rsidR="00CB5E56" w:rsidRPr="0017366B">
        <w:rPr>
          <w:rFonts w:ascii="Times New Roman" w:hAnsi="Times New Roman" w:cs="Times New Roman"/>
          <w:color w:val="000000"/>
          <w:sz w:val="24"/>
          <w:szCs w:val="24"/>
        </w:rPr>
        <w:t>7</w:t>
      </w:r>
      <w:r w:rsidRPr="0017366B">
        <w:rPr>
          <w:rFonts w:ascii="Times New Roman" w:hAnsi="Times New Roman" w:cs="Times New Roman"/>
          <w:color w:val="000000"/>
          <w:sz w:val="24"/>
          <w:szCs w:val="24"/>
        </w:rPr>
        <w:t>, previstas para 20</w:t>
      </w:r>
      <w:r w:rsidR="00CB5E56" w:rsidRPr="0017366B">
        <w:rPr>
          <w:rFonts w:ascii="Times New Roman" w:hAnsi="Times New Roman" w:cs="Times New Roman"/>
          <w:color w:val="000000"/>
          <w:sz w:val="24"/>
          <w:szCs w:val="24"/>
        </w:rPr>
        <w:t>18</w:t>
      </w:r>
      <w:r w:rsidRPr="0017366B">
        <w:rPr>
          <w:rFonts w:ascii="Times New Roman" w:hAnsi="Times New Roman" w:cs="Times New Roman"/>
          <w:color w:val="000000"/>
          <w:sz w:val="24"/>
          <w:szCs w:val="24"/>
        </w:rPr>
        <w:t xml:space="preserve"> e 201</w:t>
      </w:r>
      <w:r w:rsidR="00CB5E56" w:rsidRPr="0017366B">
        <w:rPr>
          <w:rFonts w:ascii="Times New Roman" w:hAnsi="Times New Roman" w:cs="Times New Roman"/>
          <w:color w:val="000000"/>
          <w:sz w:val="24"/>
          <w:szCs w:val="24"/>
        </w:rPr>
        <w:t>9 e projetada para 2020</w:t>
      </w:r>
      <w:r w:rsidRPr="0017366B">
        <w:rPr>
          <w:rFonts w:ascii="Times New Roman" w:hAnsi="Times New Roman" w:cs="Times New Roman"/>
          <w:color w:val="000000"/>
          <w:sz w:val="24"/>
          <w:szCs w:val="24"/>
        </w:rPr>
        <w:t xml:space="preserve"> e 20</w:t>
      </w:r>
      <w:r w:rsidR="00CB5E56" w:rsidRPr="0017366B">
        <w:rPr>
          <w:rFonts w:ascii="Times New Roman" w:hAnsi="Times New Roman" w:cs="Times New Roman"/>
          <w:color w:val="000000"/>
          <w:sz w:val="24"/>
          <w:szCs w:val="24"/>
        </w:rPr>
        <w:t>21</w:t>
      </w:r>
      <w:r w:rsidRPr="0017366B">
        <w:rPr>
          <w:rFonts w:ascii="Times New Roman" w:hAnsi="Times New Roman" w:cs="Times New Roman"/>
          <w:color w:val="000000"/>
          <w:sz w:val="24"/>
          <w:szCs w:val="24"/>
        </w:rPr>
        <w:t>, com justificativa da estimativa para 201</w:t>
      </w:r>
      <w:r w:rsidR="006166CE" w:rsidRPr="0017366B">
        <w:rPr>
          <w:rFonts w:ascii="Times New Roman" w:hAnsi="Times New Roman" w:cs="Times New Roman"/>
          <w:color w:val="000000"/>
          <w:sz w:val="24"/>
          <w:szCs w:val="24"/>
        </w:rPr>
        <w:t>8</w:t>
      </w:r>
      <w:r w:rsidRPr="0017366B">
        <w:rPr>
          <w:rFonts w:ascii="Times New Roman" w:hAnsi="Times New Roman" w:cs="Times New Roman"/>
          <w:color w:val="000000"/>
          <w:sz w:val="24"/>
          <w:szCs w:val="24"/>
        </w:rPr>
        <w:t>, acompanhado de metodologia e memória de cálculo;</w:t>
      </w:r>
    </w:p>
    <w:p w:rsidR="003E2513" w:rsidRPr="0017366B" w:rsidRDefault="003E2513" w:rsidP="003E2513">
      <w:pPr>
        <w:ind w:firstLine="1440"/>
        <w:jc w:val="both"/>
        <w:rPr>
          <w:rFonts w:ascii="Times New Roman" w:hAnsi="Times New Roman" w:cs="Times New Roman"/>
          <w:color w:val="000000"/>
          <w:sz w:val="24"/>
          <w:szCs w:val="24"/>
        </w:rPr>
      </w:pPr>
      <w:r w:rsidRPr="0017366B">
        <w:rPr>
          <w:rFonts w:ascii="Times New Roman" w:hAnsi="Times New Roman" w:cs="Times New Roman"/>
          <w:color w:val="000000"/>
          <w:sz w:val="24"/>
          <w:szCs w:val="24"/>
        </w:rPr>
        <w:t>II – Quadro Demonstrativo da evolução da despesa empenhada em nível de Elemento, dos exercícios de 201</w:t>
      </w:r>
      <w:r w:rsidR="00CB5E56" w:rsidRPr="0017366B">
        <w:rPr>
          <w:rFonts w:ascii="Times New Roman" w:hAnsi="Times New Roman" w:cs="Times New Roman"/>
          <w:color w:val="000000"/>
          <w:sz w:val="24"/>
          <w:szCs w:val="24"/>
        </w:rPr>
        <w:t>6</w:t>
      </w:r>
      <w:r w:rsidRPr="0017366B">
        <w:rPr>
          <w:rFonts w:ascii="Times New Roman" w:hAnsi="Times New Roman" w:cs="Times New Roman"/>
          <w:color w:val="000000"/>
          <w:sz w:val="24"/>
          <w:szCs w:val="24"/>
        </w:rPr>
        <w:t xml:space="preserve"> e 201</w:t>
      </w:r>
      <w:r w:rsidR="00CB5E56" w:rsidRPr="0017366B">
        <w:rPr>
          <w:rFonts w:ascii="Times New Roman" w:hAnsi="Times New Roman" w:cs="Times New Roman"/>
          <w:color w:val="000000"/>
          <w:sz w:val="24"/>
          <w:szCs w:val="24"/>
        </w:rPr>
        <w:t>7</w:t>
      </w:r>
      <w:r w:rsidRPr="0017366B">
        <w:rPr>
          <w:rFonts w:ascii="Times New Roman" w:hAnsi="Times New Roman" w:cs="Times New Roman"/>
          <w:color w:val="000000"/>
          <w:sz w:val="24"/>
          <w:szCs w:val="24"/>
        </w:rPr>
        <w:t>, fixadas para 201</w:t>
      </w:r>
      <w:r w:rsidR="00CB5E56" w:rsidRPr="0017366B">
        <w:rPr>
          <w:rFonts w:ascii="Times New Roman" w:hAnsi="Times New Roman" w:cs="Times New Roman"/>
          <w:color w:val="000000"/>
          <w:sz w:val="24"/>
          <w:szCs w:val="24"/>
        </w:rPr>
        <w:t>8</w:t>
      </w:r>
      <w:r w:rsidRPr="0017366B">
        <w:rPr>
          <w:rFonts w:ascii="Times New Roman" w:hAnsi="Times New Roman" w:cs="Times New Roman"/>
          <w:color w:val="000000"/>
          <w:sz w:val="24"/>
          <w:szCs w:val="24"/>
        </w:rPr>
        <w:t xml:space="preserve"> e 201</w:t>
      </w:r>
      <w:r w:rsidR="00CB5E56" w:rsidRPr="0017366B">
        <w:rPr>
          <w:rFonts w:ascii="Times New Roman" w:hAnsi="Times New Roman" w:cs="Times New Roman"/>
          <w:color w:val="000000"/>
          <w:sz w:val="24"/>
          <w:szCs w:val="24"/>
        </w:rPr>
        <w:t>9 e projetada para 2020</w:t>
      </w:r>
      <w:r w:rsidRPr="0017366B">
        <w:rPr>
          <w:rFonts w:ascii="Times New Roman" w:hAnsi="Times New Roman" w:cs="Times New Roman"/>
          <w:color w:val="000000"/>
          <w:sz w:val="24"/>
          <w:szCs w:val="24"/>
        </w:rPr>
        <w:t xml:space="preserve"> e 20</w:t>
      </w:r>
      <w:r w:rsidR="00CB5E56" w:rsidRPr="0017366B">
        <w:rPr>
          <w:rFonts w:ascii="Times New Roman" w:hAnsi="Times New Roman" w:cs="Times New Roman"/>
          <w:color w:val="000000"/>
          <w:sz w:val="24"/>
          <w:szCs w:val="24"/>
        </w:rPr>
        <w:t>21</w:t>
      </w:r>
      <w:r w:rsidRPr="0017366B">
        <w:rPr>
          <w:rFonts w:ascii="Times New Roman" w:hAnsi="Times New Roman" w:cs="Times New Roman"/>
          <w:color w:val="000000"/>
          <w:sz w:val="24"/>
          <w:szCs w:val="24"/>
        </w:rPr>
        <w:t>, com justificativa para os valores fixados para 201</w:t>
      </w:r>
      <w:r w:rsidR="00A61C28" w:rsidRPr="0017366B">
        <w:rPr>
          <w:rFonts w:ascii="Times New Roman" w:hAnsi="Times New Roman" w:cs="Times New Roman"/>
          <w:color w:val="000000"/>
          <w:sz w:val="24"/>
          <w:szCs w:val="24"/>
        </w:rPr>
        <w:t>8</w:t>
      </w:r>
      <w:r w:rsidRPr="0017366B">
        <w:rPr>
          <w:rFonts w:ascii="Times New Roman" w:hAnsi="Times New Roman" w:cs="Times New Roman"/>
          <w:color w:val="000000"/>
          <w:sz w:val="24"/>
          <w:szCs w:val="24"/>
        </w:rPr>
        <w:t>;</w:t>
      </w:r>
    </w:p>
    <w:p w:rsidR="003E2513" w:rsidRPr="0017366B" w:rsidRDefault="003E2513" w:rsidP="003E2513">
      <w:pPr>
        <w:spacing w:after="0"/>
        <w:ind w:firstLine="1440"/>
        <w:jc w:val="both"/>
        <w:rPr>
          <w:rFonts w:ascii="Times New Roman" w:hAnsi="Times New Roman" w:cs="Times New Roman"/>
          <w:color w:val="000000"/>
          <w:sz w:val="24"/>
          <w:szCs w:val="24"/>
        </w:rPr>
      </w:pPr>
      <w:r w:rsidRPr="0017366B">
        <w:rPr>
          <w:rFonts w:ascii="Times New Roman" w:hAnsi="Times New Roman" w:cs="Times New Roman"/>
          <w:color w:val="000000"/>
          <w:sz w:val="24"/>
          <w:szCs w:val="24"/>
        </w:rPr>
        <w:t>III – Quadro Demonstrativo da dívida fundada por contrato, com identificação do credor, saldo em 31/12/201</w:t>
      </w:r>
      <w:r w:rsidR="00CB5E56" w:rsidRPr="0017366B">
        <w:rPr>
          <w:rFonts w:ascii="Times New Roman" w:hAnsi="Times New Roman" w:cs="Times New Roman"/>
          <w:color w:val="000000"/>
          <w:sz w:val="24"/>
          <w:szCs w:val="24"/>
        </w:rPr>
        <w:t>7</w:t>
      </w:r>
      <w:r w:rsidRPr="0017366B">
        <w:rPr>
          <w:rFonts w:ascii="Times New Roman" w:hAnsi="Times New Roman" w:cs="Times New Roman"/>
          <w:color w:val="000000"/>
          <w:sz w:val="24"/>
          <w:szCs w:val="24"/>
        </w:rPr>
        <w:t>, previsão de saldo em 31/12/201</w:t>
      </w:r>
      <w:r w:rsidR="00CB5E56" w:rsidRPr="0017366B">
        <w:rPr>
          <w:rFonts w:ascii="Times New Roman" w:hAnsi="Times New Roman" w:cs="Times New Roman"/>
          <w:color w:val="000000"/>
          <w:sz w:val="24"/>
          <w:szCs w:val="24"/>
        </w:rPr>
        <w:t>8</w:t>
      </w:r>
      <w:r w:rsidRPr="0017366B">
        <w:rPr>
          <w:rFonts w:ascii="Times New Roman" w:hAnsi="Times New Roman" w:cs="Times New Roman"/>
          <w:color w:val="000000"/>
          <w:sz w:val="24"/>
          <w:szCs w:val="24"/>
        </w:rPr>
        <w:t xml:space="preserve"> e estimativa de desembolso do </w:t>
      </w:r>
      <w:proofErr w:type="gramStart"/>
      <w:r w:rsidRPr="0017366B">
        <w:rPr>
          <w:rFonts w:ascii="Times New Roman" w:hAnsi="Times New Roman" w:cs="Times New Roman"/>
          <w:color w:val="000000"/>
          <w:sz w:val="24"/>
          <w:szCs w:val="24"/>
        </w:rPr>
        <w:t>principal e acessórios nos exercícios de 201</w:t>
      </w:r>
      <w:r w:rsidR="00CB5E56" w:rsidRPr="0017366B">
        <w:rPr>
          <w:rFonts w:ascii="Times New Roman" w:hAnsi="Times New Roman" w:cs="Times New Roman"/>
          <w:color w:val="000000"/>
          <w:sz w:val="24"/>
          <w:szCs w:val="24"/>
        </w:rPr>
        <w:t>9, 2020</w:t>
      </w:r>
      <w:r w:rsidRPr="0017366B">
        <w:rPr>
          <w:rFonts w:ascii="Times New Roman" w:hAnsi="Times New Roman" w:cs="Times New Roman"/>
          <w:color w:val="000000"/>
          <w:sz w:val="24"/>
          <w:szCs w:val="24"/>
        </w:rPr>
        <w:t xml:space="preserve"> e 20</w:t>
      </w:r>
      <w:r w:rsidR="00CB5E56" w:rsidRPr="0017366B">
        <w:rPr>
          <w:rFonts w:ascii="Times New Roman" w:hAnsi="Times New Roman" w:cs="Times New Roman"/>
          <w:color w:val="000000"/>
          <w:sz w:val="24"/>
          <w:szCs w:val="24"/>
        </w:rPr>
        <w:t>21</w:t>
      </w:r>
      <w:proofErr w:type="gramEnd"/>
      <w:r w:rsidRPr="0017366B">
        <w:rPr>
          <w:rFonts w:ascii="Times New Roman" w:hAnsi="Times New Roman" w:cs="Times New Roman"/>
          <w:color w:val="000000"/>
          <w:sz w:val="24"/>
          <w:szCs w:val="24"/>
        </w:rPr>
        <w:t>;</w:t>
      </w:r>
    </w:p>
    <w:p w:rsidR="003E2513" w:rsidRPr="0017366B" w:rsidRDefault="003E2513" w:rsidP="003E2513">
      <w:pPr>
        <w:spacing w:after="0"/>
        <w:ind w:firstLine="1440"/>
        <w:jc w:val="both"/>
        <w:rPr>
          <w:rFonts w:ascii="Times New Roman" w:hAnsi="Times New Roman" w:cs="Times New Roman"/>
          <w:color w:val="000000"/>
          <w:sz w:val="24"/>
          <w:szCs w:val="24"/>
        </w:rPr>
      </w:pPr>
      <w:r w:rsidRPr="0017366B">
        <w:rPr>
          <w:rFonts w:ascii="Times New Roman" w:hAnsi="Times New Roman" w:cs="Times New Roman"/>
          <w:color w:val="000000"/>
          <w:sz w:val="24"/>
          <w:szCs w:val="24"/>
        </w:rPr>
        <w:t>IV – Quadro Demonstrativo da dívida flutuante, com identificação das contas e saldos no último dia do mês imediatamente ante</w:t>
      </w:r>
      <w:r w:rsidR="008F2D22" w:rsidRPr="0017366B">
        <w:rPr>
          <w:rFonts w:ascii="Times New Roman" w:hAnsi="Times New Roman" w:cs="Times New Roman"/>
          <w:color w:val="000000"/>
          <w:sz w:val="24"/>
          <w:szCs w:val="24"/>
        </w:rPr>
        <w:t>rior ao da remessa da Proposta O</w:t>
      </w:r>
      <w:r w:rsidRPr="0017366B">
        <w:rPr>
          <w:rFonts w:ascii="Times New Roman" w:hAnsi="Times New Roman" w:cs="Times New Roman"/>
          <w:color w:val="000000"/>
          <w:sz w:val="24"/>
          <w:szCs w:val="24"/>
        </w:rPr>
        <w:t>rçamentária à Câmara Municipal;</w:t>
      </w:r>
    </w:p>
    <w:p w:rsidR="003E2513" w:rsidRPr="0017366B" w:rsidRDefault="003E2513" w:rsidP="003E2513">
      <w:pPr>
        <w:spacing w:after="0"/>
        <w:ind w:firstLine="1440"/>
        <w:jc w:val="both"/>
        <w:rPr>
          <w:rFonts w:ascii="Times New Roman" w:hAnsi="Times New Roman" w:cs="Times New Roman"/>
          <w:color w:val="000000"/>
          <w:sz w:val="24"/>
          <w:szCs w:val="24"/>
        </w:rPr>
      </w:pPr>
      <w:r w:rsidRPr="0017366B">
        <w:rPr>
          <w:rFonts w:ascii="Times New Roman" w:hAnsi="Times New Roman" w:cs="Times New Roman"/>
          <w:color w:val="000000"/>
          <w:sz w:val="24"/>
          <w:szCs w:val="24"/>
        </w:rPr>
        <w:t>V – Quadro Demonstrativo da composição do Ativo Financeiro no último dia do mês imediatamente anterior a remessa da Proposta Orçamentária à Câmara Municipal;</w:t>
      </w:r>
    </w:p>
    <w:p w:rsidR="003E2513" w:rsidRPr="0017366B" w:rsidRDefault="003E2513" w:rsidP="003E2513">
      <w:pPr>
        <w:spacing w:after="0"/>
        <w:ind w:firstLine="1440"/>
        <w:jc w:val="both"/>
        <w:rPr>
          <w:rFonts w:ascii="Times New Roman" w:hAnsi="Times New Roman" w:cs="Times New Roman"/>
          <w:color w:val="000000"/>
          <w:sz w:val="24"/>
          <w:szCs w:val="24"/>
        </w:rPr>
      </w:pPr>
      <w:r w:rsidRPr="0017366B">
        <w:rPr>
          <w:rFonts w:ascii="Times New Roman" w:hAnsi="Times New Roman" w:cs="Times New Roman"/>
          <w:color w:val="000000"/>
          <w:sz w:val="24"/>
          <w:szCs w:val="24"/>
        </w:rPr>
        <w:t>VI – Justificativa sobre as estimativas de renúncia de receita para o exercício de 201</w:t>
      </w:r>
      <w:r w:rsidR="008F2D22" w:rsidRPr="0017366B">
        <w:rPr>
          <w:rFonts w:ascii="Times New Roman" w:hAnsi="Times New Roman" w:cs="Times New Roman"/>
          <w:color w:val="000000"/>
          <w:sz w:val="24"/>
          <w:szCs w:val="24"/>
        </w:rPr>
        <w:t>8</w:t>
      </w:r>
      <w:r w:rsidRPr="0017366B">
        <w:rPr>
          <w:rFonts w:ascii="Times New Roman" w:hAnsi="Times New Roman" w:cs="Times New Roman"/>
          <w:color w:val="000000"/>
          <w:sz w:val="24"/>
          <w:szCs w:val="24"/>
        </w:rPr>
        <w:t>, se for o caso;</w:t>
      </w:r>
    </w:p>
    <w:p w:rsidR="003E2513" w:rsidRPr="0017366B" w:rsidRDefault="003E2513" w:rsidP="003E2513">
      <w:pPr>
        <w:spacing w:after="0"/>
        <w:ind w:firstLine="1440"/>
        <w:jc w:val="both"/>
        <w:rPr>
          <w:rFonts w:ascii="Times New Roman" w:hAnsi="Times New Roman" w:cs="Times New Roman"/>
          <w:color w:val="000000"/>
          <w:sz w:val="24"/>
          <w:szCs w:val="24"/>
        </w:rPr>
      </w:pPr>
      <w:r w:rsidRPr="0017366B">
        <w:rPr>
          <w:rFonts w:ascii="Times New Roman" w:hAnsi="Times New Roman" w:cs="Times New Roman"/>
          <w:color w:val="000000"/>
          <w:sz w:val="24"/>
          <w:szCs w:val="24"/>
        </w:rPr>
        <w:t>VII – Quadro Demonstrativo das receitas correntes líquidas de 201</w:t>
      </w:r>
      <w:r w:rsidR="00CB5E56" w:rsidRPr="0017366B">
        <w:rPr>
          <w:rFonts w:ascii="Times New Roman" w:hAnsi="Times New Roman" w:cs="Times New Roman"/>
          <w:color w:val="000000"/>
          <w:sz w:val="24"/>
          <w:szCs w:val="24"/>
        </w:rPr>
        <w:t>6</w:t>
      </w:r>
      <w:r w:rsidRPr="0017366B">
        <w:rPr>
          <w:rFonts w:ascii="Times New Roman" w:hAnsi="Times New Roman" w:cs="Times New Roman"/>
          <w:color w:val="000000"/>
          <w:sz w:val="24"/>
          <w:szCs w:val="24"/>
        </w:rPr>
        <w:t xml:space="preserve"> e 201</w:t>
      </w:r>
      <w:r w:rsidR="00CB5E56" w:rsidRPr="0017366B">
        <w:rPr>
          <w:rFonts w:ascii="Times New Roman" w:hAnsi="Times New Roman" w:cs="Times New Roman"/>
          <w:color w:val="000000"/>
          <w:sz w:val="24"/>
          <w:szCs w:val="24"/>
        </w:rPr>
        <w:t>7</w:t>
      </w:r>
      <w:r w:rsidRPr="0017366B">
        <w:rPr>
          <w:rFonts w:ascii="Times New Roman" w:hAnsi="Times New Roman" w:cs="Times New Roman"/>
          <w:color w:val="000000"/>
          <w:sz w:val="24"/>
          <w:szCs w:val="24"/>
        </w:rPr>
        <w:t xml:space="preserve"> e a prevista para 201</w:t>
      </w:r>
      <w:r w:rsidR="00CB5E56" w:rsidRPr="0017366B">
        <w:rPr>
          <w:rFonts w:ascii="Times New Roman" w:hAnsi="Times New Roman" w:cs="Times New Roman"/>
          <w:color w:val="000000"/>
          <w:sz w:val="24"/>
          <w:szCs w:val="24"/>
        </w:rPr>
        <w:t>8</w:t>
      </w:r>
      <w:r w:rsidRPr="0017366B">
        <w:rPr>
          <w:rFonts w:ascii="Times New Roman" w:hAnsi="Times New Roman" w:cs="Times New Roman"/>
          <w:color w:val="000000"/>
          <w:sz w:val="24"/>
          <w:szCs w:val="24"/>
        </w:rPr>
        <w:t xml:space="preserve"> e 201</w:t>
      </w:r>
      <w:r w:rsidR="00CB5E56" w:rsidRPr="0017366B">
        <w:rPr>
          <w:rFonts w:ascii="Times New Roman" w:hAnsi="Times New Roman" w:cs="Times New Roman"/>
          <w:color w:val="000000"/>
          <w:sz w:val="24"/>
          <w:szCs w:val="24"/>
        </w:rPr>
        <w:t>9</w:t>
      </w:r>
      <w:r w:rsidRPr="0017366B">
        <w:rPr>
          <w:rFonts w:ascii="Times New Roman" w:hAnsi="Times New Roman" w:cs="Times New Roman"/>
          <w:color w:val="000000"/>
          <w:sz w:val="24"/>
          <w:szCs w:val="24"/>
        </w:rPr>
        <w:t>, despesas com pessoal por Poder para o mesmo período e percentual de comprometimento;</w:t>
      </w:r>
    </w:p>
    <w:p w:rsidR="003E2513" w:rsidRPr="0017366B" w:rsidRDefault="003E2513" w:rsidP="003E2513">
      <w:pPr>
        <w:spacing w:after="0"/>
        <w:jc w:val="both"/>
        <w:rPr>
          <w:rFonts w:ascii="Times New Roman" w:hAnsi="Times New Roman" w:cs="Times New Roman"/>
          <w:color w:val="000000"/>
          <w:sz w:val="24"/>
          <w:szCs w:val="24"/>
        </w:rPr>
      </w:pPr>
      <w:r w:rsidRPr="0017366B">
        <w:rPr>
          <w:rFonts w:ascii="Times New Roman" w:hAnsi="Times New Roman" w:cs="Times New Roman"/>
          <w:color w:val="000000"/>
          <w:sz w:val="24"/>
          <w:szCs w:val="24"/>
        </w:rPr>
        <w:tab/>
      </w:r>
      <w:r w:rsidRPr="0017366B">
        <w:rPr>
          <w:rFonts w:ascii="Times New Roman" w:hAnsi="Times New Roman" w:cs="Times New Roman"/>
          <w:color w:val="000000"/>
          <w:sz w:val="24"/>
          <w:szCs w:val="24"/>
        </w:rPr>
        <w:tab/>
        <w:t>VIII – Quadro Demonstrativo da despesa por Unidade Orçamentária e sua evolução nos exercícios de 201</w:t>
      </w:r>
      <w:r w:rsidR="00CB5E56" w:rsidRPr="0017366B">
        <w:rPr>
          <w:rFonts w:ascii="Times New Roman" w:hAnsi="Times New Roman" w:cs="Times New Roman"/>
          <w:color w:val="000000"/>
          <w:sz w:val="24"/>
          <w:szCs w:val="24"/>
        </w:rPr>
        <w:t>6</w:t>
      </w:r>
      <w:r w:rsidRPr="0017366B">
        <w:rPr>
          <w:rFonts w:ascii="Times New Roman" w:hAnsi="Times New Roman" w:cs="Times New Roman"/>
          <w:color w:val="000000"/>
          <w:sz w:val="24"/>
          <w:szCs w:val="24"/>
        </w:rPr>
        <w:t>, 201</w:t>
      </w:r>
      <w:r w:rsidR="00CB5E56" w:rsidRPr="0017366B">
        <w:rPr>
          <w:rFonts w:ascii="Times New Roman" w:hAnsi="Times New Roman" w:cs="Times New Roman"/>
          <w:color w:val="000000"/>
          <w:sz w:val="24"/>
          <w:szCs w:val="24"/>
        </w:rPr>
        <w:t>7</w:t>
      </w:r>
      <w:r w:rsidRPr="0017366B">
        <w:rPr>
          <w:rFonts w:ascii="Times New Roman" w:hAnsi="Times New Roman" w:cs="Times New Roman"/>
          <w:color w:val="000000"/>
          <w:sz w:val="24"/>
          <w:szCs w:val="24"/>
        </w:rPr>
        <w:t xml:space="preserve"> e a prevista para 201</w:t>
      </w:r>
      <w:r w:rsidR="00CB5E56" w:rsidRPr="0017366B">
        <w:rPr>
          <w:rFonts w:ascii="Times New Roman" w:hAnsi="Times New Roman" w:cs="Times New Roman"/>
          <w:color w:val="000000"/>
          <w:sz w:val="24"/>
          <w:szCs w:val="24"/>
        </w:rPr>
        <w:t>8 e 2019</w:t>
      </w:r>
      <w:r w:rsidRPr="0017366B">
        <w:rPr>
          <w:rFonts w:ascii="Times New Roman" w:hAnsi="Times New Roman" w:cs="Times New Roman"/>
          <w:color w:val="000000"/>
          <w:sz w:val="24"/>
          <w:szCs w:val="24"/>
        </w:rPr>
        <w:t>;</w:t>
      </w:r>
    </w:p>
    <w:p w:rsidR="003E2513" w:rsidRPr="0017366B" w:rsidRDefault="003E2513" w:rsidP="003E2513">
      <w:pPr>
        <w:spacing w:after="0"/>
        <w:ind w:firstLine="1440"/>
        <w:jc w:val="both"/>
        <w:rPr>
          <w:rFonts w:ascii="Times New Roman" w:hAnsi="Times New Roman" w:cs="Times New Roman"/>
          <w:color w:val="000000"/>
          <w:sz w:val="24"/>
          <w:szCs w:val="24"/>
        </w:rPr>
      </w:pPr>
      <w:r w:rsidRPr="0017366B">
        <w:rPr>
          <w:rFonts w:ascii="Times New Roman" w:hAnsi="Times New Roman" w:cs="Times New Roman"/>
          <w:color w:val="000000"/>
          <w:sz w:val="24"/>
          <w:szCs w:val="24"/>
        </w:rPr>
        <w:t>IX – Quadro Demonstrativo da aplicação das receitas de alienações de ativos e de operações de crédito se for o caso.</w:t>
      </w:r>
    </w:p>
    <w:p w:rsidR="003E2513" w:rsidRPr="0017366B" w:rsidRDefault="003E2513" w:rsidP="003E2513">
      <w:pPr>
        <w:pStyle w:val="Recuodecorpodetexto3"/>
        <w:spacing w:line="276" w:lineRule="auto"/>
        <w:ind w:left="0"/>
        <w:rPr>
          <w:bCs/>
          <w:color w:val="000000"/>
          <w:szCs w:val="24"/>
        </w:rPr>
      </w:pPr>
    </w:p>
    <w:p w:rsidR="003E2513" w:rsidRPr="00935ADA" w:rsidRDefault="003E2513" w:rsidP="003E2513">
      <w:pPr>
        <w:pStyle w:val="Recuodecorpodetexto3"/>
        <w:spacing w:line="276" w:lineRule="auto"/>
        <w:ind w:left="0"/>
        <w:jc w:val="center"/>
        <w:rPr>
          <w:b/>
          <w:bCs/>
          <w:color w:val="000000"/>
          <w:szCs w:val="24"/>
        </w:rPr>
      </w:pPr>
      <w:r w:rsidRPr="00935ADA">
        <w:rPr>
          <w:b/>
          <w:bCs/>
          <w:color w:val="000000"/>
          <w:szCs w:val="24"/>
        </w:rPr>
        <w:t>CAPÍTULO III</w:t>
      </w:r>
    </w:p>
    <w:p w:rsidR="003E2513" w:rsidRPr="00935ADA" w:rsidRDefault="003E2513" w:rsidP="003E2513">
      <w:pPr>
        <w:pStyle w:val="Recuodecorpodetexto3"/>
        <w:spacing w:line="276" w:lineRule="auto"/>
        <w:ind w:left="0"/>
        <w:jc w:val="center"/>
        <w:rPr>
          <w:b/>
          <w:bCs/>
          <w:color w:val="000000"/>
          <w:szCs w:val="24"/>
        </w:rPr>
      </w:pPr>
      <w:r w:rsidRPr="00935ADA">
        <w:rPr>
          <w:b/>
          <w:bCs/>
          <w:color w:val="000000"/>
          <w:szCs w:val="24"/>
        </w:rPr>
        <w:t>DAS DIRETRIZES PARA ELABORAÇÃO DOS ORÇAMENTOS E SUAS ALTERAÇÕES</w:t>
      </w:r>
    </w:p>
    <w:p w:rsidR="003E2513" w:rsidRPr="0017366B" w:rsidRDefault="003E2513" w:rsidP="003E2513">
      <w:pPr>
        <w:pStyle w:val="Recuodecorpodetexto3"/>
        <w:spacing w:line="276" w:lineRule="auto"/>
        <w:ind w:left="0"/>
        <w:rPr>
          <w:bCs/>
          <w:color w:val="000000"/>
          <w:szCs w:val="24"/>
        </w:rPr>
      </w:pPr>
    </w:p>
    <w:p w:rsidR="003E2513" w:rsidRPr="0017366B" w:rsidRDefault="003E2513" w:rsidP="003E2513">
      <w:pPr>
        <w:pStyle w:val="Recuodecorpodetexto3"/>
        <w:spacing w:line="276" w:lineRule="auto"/>
        <w:ind w:left="0" w:firstLine="1135"/>
        <w:rPr>
          <w:color w:val="000000"/>
          <w:szCs w:val="24"/>
        </w:rPr>
      </w:pPr>
      <w:r w:rsidRPr="0017366B">
        <w:rPr>
          <w:color w:val="000000"/>
          <w:szCs w:val="24"/>
        </w:rPr>
        <w:t>Art. 12 A elaboração do projeto, a aprovação e a execução da lei orçamentária de 201</w:t>
      </w:r>
      <w:r w:rsidR="00CB2771" w:rsidRPr="0017366B">
        <w:rPr>
          <w:color w:val="000000"/>
          <w:szCs w:val="24"/>
        </w:rPr>
        <w:t>8</w:t>
      </w:r>
      <w:r w:rsidRPr="0017366B">
        <w:rPr>
          <w:color w:val="000000"/>
          <w:szCs w:val="24"/>
        </w:rPr>
        <w:t xml:space="preserve">, deverão ser realizadas de modo a evidenciar a transparência da gestão fiscal, observando-se o princípio da publicidade e permitindo-se o amplo acesso da sociedade a todas as informações relativas a cada uma dessas etapas. A elaboração do </w:t>
      </w:r>
      <w:r w:rsidR="00CB2771" w:rsidRPr="0017366B">
        <w:rPr>
          <w:color w:val="000000"/>
          <w:szCs w:val="24"/>
        </w:rPr>
        <w:t>P</w:t>
      </w:r>
      <w:r w:rsidRPr="0017366B">
        <w:rPr>
          <w:color w:val="000000"/>
          <w:szCs w:val="24"/>
        </w:rPr>
        <w:t xml:space="preserve">rojeto de </w:t>
      </w:r>
      <w:r w:rsidR="00CB2771" w:rsidRPr="0017366B">
        <w:rPr>
          <w:color w:val="000000"/>
          <w:szCs w:val="24"/>
        </w:rPr>
        <w:t>Lei O</w:t>
      </w:r>
      <w:r w:rsidRPr="0017366B">
        <w:rPr>
          <w:color w:val="000000"/>
          <w:szCs w:val="24"/>
        </w:rPr>
        <w:t xml:space="preserve">rçamentária terá como base às previsões da receita, que observarão as normas técnicas e legais, tais como, alterações da legislação, variação do índice de preços, crescimento econômico ou qualquer outro fator relevante e serão acompanhados de evolução nos últimos três anos, da projeção para os dois seguintes àquela em que se referir, e da metodologia de cálculo e premissas utilizadas. Após a </w:t>
      </w:r>
      <w:r w:rsidRPr="0017366B">
        <w:rPr>
          <w:color w:val="000000"/>
          <w:szCs w:val="24"/>
        </w:rPr>
        <w:lastRenderedPageBreak/>
        <w:t>obtenção de previsão das receitas, serão fixadas as despesas de acordo com as programações constantes no Plano Plurianual – PPA e nesta Lei.</w:t>
      </w:r>
    </w:p>
    <w:p w:rsidR="003E2513" w:rsidRPr="0017366B" w:rsidRDefault="003E2513" w:rsidP="003E2513">
      <w:pPr>
        <w:pStyle w:val="Recuodecorpodetexto3"/>
        <w:spacing w:line="276" w:lineRule="auto"/>
        <w:ind w:left="0" w:firstLine="1135"/>
        <w:rPr>
          <w:color w:val="000000"/>
          <w:szCs w:val="24"/>
        </w:rPr>
      </w:pPr>
    </w:p>
    <w:p w:rsidR="003E2513" w:rsidRPr="0017366B" w:rsidRDefault="003E2513" w:rsidP="003E2513">
      <w:pPr>
        <w:pStyle w:val="Recuodecorpodetexto3"/>
        <w:spacing w:line="276" w:lineRule="auto"/>
        <w:ind w:left="0" w:firstLine="1135"/>
        <w:rPr>
          <w:color w:val="000000"/>
          <w:szCs w:val="24"/>
        </w:rPr>
      </w:pPr>
      <w:r w:rsidRPr="0017366B">
        <w:rPr>
          <w:color w:val="000000"/>
          <w:szCs w:val="24"/>
        </w:rPr>
        <w:t xml:space="preserve">Art. 13 O </w:t>
      </w:r>
      <w:r w:rsidR="00CB2771" w:rsidRPr="0017366B">
        <w:rPr>
          <w:color w:val="000000"/>
          <w:szCs w:val="24"/>
        </w:rPr>
        <w:t>P</w:t>
      </w:r>
      <w:r w:rsidRPr="0017366B">
        <w:rPr>
          <w:color w:val="000000"/>
          <w:szCs w:val="24"/>
        </w:rPr>
        <w:t xml:space="preserve">rojeto de </w:t>
      </w:r>
      <w:r w:rsidR="00CB2771" w:rsidRPr="0017366B">
        <w:rPr>
          <w:color w:val="000000"/>
          <w:szCs w:val="24"/>
        </w:rPr>
        <w:t>L</w:t>
      </w:r>
      <w:r w:rsidRPr="0017366B">
        <w:rPr>
          <w:color w:val="000000"/>
          <w:szCs w:val="24"/>
        </w:rPr>
        <w:t xml:space="preserve">ei </w:t>
      </w:r>
      <w:r w:rsidR="00CB2771" w:rsidRPr="0017366B">
        <w:rPr>
          <w:color w:val="000000"/>
          <w:szCs w:val="24"/>
        </w:rPr>
        <w:t>O</w:t>
      </w:r>
      <w:r w:rsidRPr="0017366B">
        <w:rPr>
          <w:color w:val="000000"/>
          <w:szCs w:val="24"/>
        </w:rPr>
        <w:t>rçamentária poderá incluir a programação constante de propostas de alteração do Plano Plurianual 201</w:t>
      </w:r>
      <w:r w:rsidR="00CB2771" w:rsidRPr="0017366B">
        <w:rPr>
          <w:color w:val="000000"/>
          <w:szCs w:val="24"/>
        </w:rPr>
        <w:t>8</w:t>
      </w:r>
      <w:r w:rsidRPr="0017366B">
        <w:rPr>
          <w:color w:val="000000"/>
          <w:szCs w:val="24"/>
        </w:rPr>
        <w:t>/20</w:t>
      </w:r>
      <w:r w:rsidR="00CB2771" w:rsidRPr="0017366B">
        <w:rPr>
          <w:color w:val="000000"/>
          <w:szCs w:val="24"/>
        </w:rPr>
        <w:t>21</w:t>
      </w:r>
      <w:r w:rsidRPr="0017366B">
        <w:rPr>
          <w:color w:val="000000"/>
          <w:szCs w:val="24"/>
        </w:rPr>
        <w:t>, que tenham sido projetos de lei específicos.</w:t>
      </w:r>
    </w:p>
    <w:p w:rsidR="003E2513" w:rsidRPr="0017366B" w:rsidRDefault="003E2513" w:rsidP="003E2513">
      <w:pPr>
        <w:pStyle w:val="Recuodecorpodetexto3"/>
        <w:spacing w:line="276" w:lineRule="auto"/>
        <w:ind w:left="0" w:firstLine="1135"/>
        <w:rPr>
          <w:color w:val="000000"/>
          <w:szCs w:val="24"/>
        </w:rPr>
      </w:pPr>
    </w:p>
    <w:p w:rsidR="003E2513" w:rsidRPr="0017366B" w:rsidRDefault="003E2513" w:rsidP="003E2513">
      <w:pPr>
        <w:pStyle w:val="Recuodecorpodetexto3"/>
        <w:spacing w:line="276" w:lineRule="auto"/>
        <w:ind w:left="0" w:firstLine="1135"/>
        <w:rPr>
          <w:color w:val="000000"/>
          <w:szCs w:val="24"/>
        </w:rPr>
      </w:pPr>
      <w:r w:rsidRPr="0017366B">
        <w:rPr>
          <w:color w:val="000000"/>
          <w:szCs w:val="24"/>
        </w:rPr>
        <w:t>Art. 14 O Poder Legislativo terá como limites, de despesas correntes e de capital em 201</w:t>
      </w:r>
      <w:r w:rsidR="00CB5E56" w:rsidRPr="0017366B">
        <w:rPr>
          <w:color w:val="000000"/>
          <w:szCs w:val="24"/>
        </w:rPr>
        <w:t>9</w:t>
      </w:r>
      <w:r w:rsidRPr="0017366B">
        <w:rPr>
          <w:color w:val="000000"/>
          <w:szCs w:val="24"/>
        </w:rPr>
        <w:t xml:space="preserve">, até </w:t>
      </w:r>
      <w:r w:rsidR="00CB2771" w:rsidRPr="0017366B">
        <w:rPr>
          <w:color w:val="000000"/>
          <w:szCs w:val="24"/>
        </w:rPr>
        <w:t>7</w:t>
      </w:r>
      <w:r w:rsidRPr="0017366B">
        <w:rPr>
          <w:color w:val="000000"/>
          <w:szCs w:val="24"/>
        </w:rPr>
        <w:t>% (</w:t>
      </w:r>
      <w:r w:rsidR="00CB2771" w:rsidRPr="0017366B">
        <w:rPr>
          <w:color w:val="000000"/>
          <w:szCs w:val="24"/>
        </w:rPr>
        <w:t>sete</w:t>
      </w:r>
      <w:r w:rsidRPr="0017366B">
        <w:rPr>
          <w:color w:val="000000"/>
          <w:szCs w:val="24"/>
        </w:rPr>
        <w:t xml:space="preserve"> por cento) da receita oriunda de impostos a ser efetivamente arrecadada em 201</w:t>
      </w:r>
      <w:r w:rsidR="00CB5E56" w:rsidRPr="0017366B">
        <w:rPr>
          <w:color w:val="000000"/>
          <w:szCs w:val="24"/>
        </w:rPr>
        <w:t>8</w:t>
      </w:r>
      <w:r w:rsidRPr="0017366B">
        <w:rPr>
          <w:color w:val="000000"/>
          <w:szCs w:val="24"/>
        </w:rPr>
        <w:t xml:space="preserve">, conforme preceitua a Emenda Constitucional nº </w:t>
      </w:r>
      <w:r w:rsidR="00CB2771" w:rsidRPr="0017366B">
        <w:rPr>
          <w:color w:val="000000"/>
          <w:szCs w:val="24"/>
        </w:rPr>
        <w:t>58</w:t>
      </w:r>
      <w:r w:rsidRPr="0017366B">
        <w:rPr>
          <w:color w:val="000000"/>
          <w:szCs w:val="24"/>
        </w:rPr>
        <w:t>.</w:t>
      </w:r>
    </w:p>
    <w:p w:rsidR="003E2513" w:rsidRPr="0017366B" w:rsidRDefault="003E2513" w:rsidP="003E2513">
      <w:pPr>
        <w:pStyle w:val="Recuodecorpodetexto3"/>
        <w:spacing w:line="276" w:lineRule="auto"/>
        <w:ind w:left="0" w:firstLine="1135"/>
        <w:rPr>
          <w:color w:val="000000"/>
          <w:szCs w:val="24"/>
        </w:rPr>
      </w:pPr>
    </w:p>
    <w:p w:rsidR="003E2513" w:rsidRPr="0017366B" w:rsidRDefault="003E2513" w:rsidP="003E2513">
      <w:pPr>
        <w:pStyle w:val="Recuodecorpodetexto3"/>
        <w:spacing w:line="276" w:lineRule="auto"/>
        <w:ind w:left="0" w:firstLine="1135"/>
        <w:rPr>
          <w:color w:val="000000"/>
          <w:szCs w:val="24"/>
        </w:rPr>
      </w:pPr>
      <w:r w:rsidRPr="0017366B">
        <w:rPr>
          <w:color w:val="000000"/>
          <w:szCs w:val="24"/>
        </w:rPr>
        <w:t>Art. 15 Além de observar as demais diretrizes estabelecidas nesta Lei, à alocação dos recursos na lei orçamentária e em seus créditos adicionais será feita de forma a propiciar o controle dos custos das ações e a avaliação dos resultados dos programas de governo.</w:t>
      </w:r>
    </w:p>
    <w:p w:rsidR="001C77A8" w:rsidRPr="0017366B" w:rsidRDefault="001C77A8" w:rsidP="003E2513">
      <w:pPr>
        <w:pStyle w:val="Recuodecorpodetexto3"/>
        <w:spacing w:line="276" w:lineRule="auto"/>
        <w:ind w:left="0" w:firstLine="1135"/>
        <w:rPr>
          <w:color w:val="000000"/>
          <w:szCs w:val="24"/>
        </w:rPr>
      </w:pPr>
    </w:p>
    <w:p w:rsidR="003E2513" w:rsidRPr="0017366B" w:rsidRDefault="003E2513" w:rsidP="003E2513">
      <w:pPr>
        <w:pStyle w:val="Recuodecorpodetexto3"/>
        <w:spacing w:line="276" w:lineRule="auto"/>
        <w:ind w:left="0" w:firstLine="1135"/>
        <w:rPr>
          <w:color w:val="000000"/>
          <w:szCs w:val="24"/>
        </w:rPr>
      </w:pPr>
      <w:r w:rsidRPr="0017366B">
        <w:rPr>
          <w:color w:val="000000"/>
          <w:szCs w:val="24"/>
        </w:rPr>
        <w:t>Art. 16 Na programação da despesa não poderão ser:</w:t>
      </w:r>
    </w:p>
    <w:p w:rsidR="003E2513" w:rsidRPr="0017366B" w:rsidRDefault="003E2513" w:rsidP="003E2513">
      <w:pPr>
        <w:pStyle w:val="Recuodecorpodetexto3"/>
        <w:spacing w:line="276" w:lineRule="auto"/>
        <w:ind w:left="0" w:firstLine="1135"/>
        <w:rPr>
          <w:color w:val="000000"/>
          <w:szCs w:val="24"/>
        </w:rPr>
      </w:pPr>
      <w:r w:rsidRPr="0017366B">
        <w:rPr>
          <w:color w:val="000000"/>
          <w:szCs w:val="24"/>
        </w:rPr>
        <w:t>I – fixadas despesas sem que estejam definidas as respectivas fontes de recursos e legalmente instituídas as unidades executoras;</w:t>
      </w:r>
    </w:p>
    <w:p w:rsidR="003E2513" w:rsidRPr="0017366B" w:rsidRDefault="003E2513" w:rsidP="003E2513">
      <w:pPr>
        <w:pStyle w:val="Recuodecorpodetexto3"/>
        <w:spacing w:line="276" w:lineRule="auto"/>
        <w:ind w:left="0" w:firstLine="1135"/>
        <w:rPr>
          <w:color w:val="000000"/>
          <w:szCs w:val="24"/>
        </w:rPr>
      </w:pPr>
      <w:r w:rsidRPr="0017366B">
        <w:rPr>
          <w:color w:val="000000"/>
          <w:szCs w:val="24"/>
        </w:rPr>
        <w:t>II – incluídos projetos com a mesma finalidade em mais de uma unidade orçamentária, salvo casos especiais;</w:t>
      </w:r>
    </w:p>
    <w:p w:rsidR="003E2513" w:rsidRPr="0017366B" w:rsidRDefault="003E2513" w:rsidP="003E2513">
      <w:pPr>
        <w:pStyle w:val="Recuodecorpodetexto3"/>
        <w:spacing w:line="276" w:lineRule="auto"/>
        <w:ind w:left="0" w:firstLine="1135"/>
        <w:rPr>
          <w:color w:val="000000"/>
          <w:szCs w:val="24"/>
        </w:rPr>
      </w:pPr>
      <w:r w:rsidRPr="0017366B">
        <w:rPr>
          <w:color w:val="000000"/>
          <w:szCs w:val="24"/>
        </w:rPr>
        <w:t xml:space="preserve">III – incluídas despesas a título de Investimentos – Regime de Execução Especial, ressalvados os casos de calamidade </w:t>
      </w:r>
      <w:proofErr w:type="gramStart"/>
      <w:r w:rsidRPr="0017366B">
        <w:rPr>
          <w:color w:val="000000"/>
          <w:szCs w:val="24"/>
        </w:rPr>
        <w:t>pública formalmente reconhecidos</w:t>
      </w:r>
      <w:proofErr w:type="gramEnd"/>
      <w:r w:rsidRPr="0017366B">
        <w:rPr>
          <w:color w:val="000000"/>
          <w:szCs w:val="24"/>
        </w:rPr>
        <w:t>, na forma do art. 167, § 3º, da Constituição Federal.</w:t>
      </w:r>
    </w:p>
    <w:p w:rsidR="003E2513" w:rsidRPr="0017366B" w:rsidRDefault="003E2513" w:rsidP="003E2513">
      <w:pPr>
        <w:pStyle w:val="Recuodecorpodetexto3"/>
        <w:spacing w:line="276" w:lineRule="auto"/>
        <w:ind w:left="0" w:firstLine="1135"/>
        <w:rPr>
          <w:color w:val="000000"/>
          <w:szCs w:val="24"/>
        </w:rPr>
      </w:pPr>
    </w:p>
    <w:p w:rsidR="003E2513" w:rsidRPr="0017366B" w:rsidRDefault="003E2513" w:rsidP="003E2513">
      <w:pPr>
        <w:pStyle w:val="Recuodecorpodetexto3"/>
        <w:spacing w:line="276" w:lineRule="auto"/>
        <w:ind w:left="0" w:firstLine="1135"/>
        <w:rPr>
          <w:color w:val="000000"/>
          <w:szCs w:val="24"/>
        </w:rPr>
      </w:pPr>
      <w:r w:rsidRPr="0017366B">
        <w:rPr>
          <w:color w:val="000000"/>
          <w:szCs w:val="24"/>
        </w:rPr>
        <w:t>Art. 17 Além da observância das prioridades e metas fixadas nos termos desta Lei, a lei orçamentária e seus créditos adicionais somente incluirão projetos novos se:</w:t>
      </w:r>
    </w:p>
    <w:p w:rsidR="003E2513" w:rsidRPr="0017366B" w:rsidRDefault="003E2513" w:rsidP="003E2513">
      <w:pPr>
        <w:pStyle w:val="Recuodecorpodetexto3"/>
        <w:spacing w:line="276" w:lineRule="auto"/>
        <w:ind w:left="0" w:firstLine="1135"/>
        <w:rPr>
          <w:color w:val="000000"/>
          <w:szCs w:val="24"/>
        </w:rPr>
      </w:pPr>
      <w:r w:rsidRPr="0017366B">
        <w:rPr>
          <w:color w:val="000000"/>
          <w:szCs w:val="24"/>
        </w:rPr>
        <w:t>I – tiverem sido adequadamente contemplados todos os projetos em andamento;</w:t>
      </w:r>
    </w:p>
    <w:p w:rsidR="003E2513" w:rsidRPr="0017366B" w:rsidRDefault="003E2513" w:rsidP="003E2513">
      <w:pPr>
        <w:pStyle w:val="Recuodecorpodetexto3"/>
        <w:spacing w:after="240" w:line="276" w:lineRule="auto"/>
        <w:ind w:left="0" w:firstLine="1135"/>
        <w:rPr>
          <w:color w:val="000000"/>
          <w:szCs w:val="24"/>
        </w:rPr>
      </w:pPr>
      <w:r w:rsidRPr="0017366B">
        <w:rPr>
          <w:color w:val="000000"/>
          <w:szCs w:val="24"/>
        </w:rPr>
        <w:t>II – os recursos alocados viabilizarem a conclusão de uma etapa ou a obtenção de uma unidade completa.</w:t>
      </w:r>
    </w:p>
    <w:p w:rsidR="003E2513" w:rsidRPr="0017366B" w:rsidRDefault="003E2513" w:rsidP="003E2513">
      <w:pPr>
        <w:pStyle w:val="Recuodecorpodetexto3"/>
        <w:spacing w:line="276" w:lineRule="auto"/>
        <w:ind w:left="0" w:firstLine="1135"/>
        <w:rPr>
          <w:color w:val="000000"/>
          <w:szCs w:val="24"/>
        </w:rPr>
      </w:pPr>
      <w:r w:rsidRPr="0017366B">
        <w:rPr>
          <w:color w:val="000000"/>
          <w:szCs w:val="24"/>
        </w:rPr>
        <w:t>Art. 18. Os recursos para compor a contrapartida de empréstimos internos e externos e para pagamento de sinal, amortização, juros e outros encargos, observados os cronogramas financeiros das respectivas operações, não poderão ter destinação diversa das referidas finalidades, exceto se comprovado documentadamente erro na alocação desses recursos.</w:t>
      </w:r>
    </w:p>
    <w:p w:rsidR="003E2513" w:rsidRPr="0017366B" w:rsidRDefault="003E2513" w:rsidP="003E2513">
      <w:pPr>
        <w:pStyle w:val="Recuodecorpodetexto3"/>
        <w:spacing w:line="276" w:lineRule="auto"/>
        <w:ind w:left="0" w:firstLine="1135"/>
        <w:rPr>
          <w:color w:val="000000"/>
          <w:szCs w:val="24"/>
        </w:rPr>
      </w:pPr>
    </w:p>
    <w:p w:rsidR="003E2513" w:rsidRPr="0017366B" w:rsidRDefault="003E2513" w:rsidP="003E2513">
      <w:pPr>
        <w:pStyle w:val="Recuodecorpodetexto3"/>
        <w:spacing w:line="276" w:lineRule="auto"/>
        <w:ind w:left="0" w:firstLine="1135"/>
        <w:rPr>
          <w:color w:val="000000"/>
          <w:szCs w:val="24"/>
        </w:rPr>
      </w:pPr>
      <w:r w:rsidRPr="0017366B">
        <w:rPr>
          <w:color w:val="000000"/>
          <w:szCs w:val="24"/>
        </w:rPr>
        <w:t>Art. 19. É vedada a inclusão de dotações na lei orçamentária e em seus créditos adicionais, a título de “auxílios” para entidades privadas, ressalvadas as sem fins lucrativos e desde que sejam:</w:t>
      </w:r>
    </w:p>
    <w:p w:rsidR="003E2513" w:rsidRPr="0017366B" w:rsidRDefault="003E2513" w:rsidP="003E2513">
      <w:pPr>
        <w:pStyle w:val="Recuodecorpodetexto3"/>
        <w:spacing w:line="276" w:lineRule="auto"/>
        <w:ind w:left="0" w:firstLine="1418"/>
        <w:rPr>
          <w:color w:val="000000"/>
          <w:szCs w:val="24"/>
        </w:rPr>
      </w:pPr>
      <w:r w:rsidRPr="0017366B">
        <w:rPr>
          <w:color w:val="000000"/>
          <w:szCs w:val="24"/>
        </w:rPr>
        <w:lastRenderedPageBreak/>
        <w:t>I – de atendimento direto e gratuito ao público e voltadas para o ensino especial, ou representativas da comunidade escolar, esportivas ou recreativas, de interesse comunitário e social;</w:t>
      </w:r>
    </w:p>
    <w:p w:rsidR="003E2513" w:rsidRPr="0017366B" w:rsidRDefault="003E2513" w:rsidP="003E2513">
      <w:pPr>
        <w:pStyle w:val="Recuodecorpodetexto3"/>
        <w:spacing w:line="276" w:lineRule="auto"/>
        <w:ind w:left="0" w:firstLine="1418"/>
        <w:rPr>
          <w:color w:val="000000"/>
          <w:szCs w:val="24"/>
        </w:rPr>
      </w:pPr>
      <w:r w:rsidRPr="0017366B">
        <w:rPr>
          <w:color w:val="000000"/>
          <w:szCs w:val="24"/>
        </w:rPr>
        <w:t>II – voltadas para ações de saúde e de atendimento direto e gratuito ao público;</w:t>
      </w:r>
    </w:p>
    <w:p w:rsidR="003E2513" w:rsidRPr="0017366B" w:rsidRDefault="003E2513" w:rsidP="003E2513">
      <w:pPr>
        <w:pStyle w:val="Recuodecorpodetexto3"/>
        <w:spacing w:line="276" w:lineRule="auto"/>
        <w:ind w:left="0" w:firstLine="1418"/>
        <w:rPr>
          <w:color w:val="000000"/>
          <w:szCs w:val="24"/>
        </w:rPr>
      </w:pPr>
      <w:r w:rsidRPr="0017366B">
        <w:rPr>
          <w:color w:val="000000"/>
          <w:szCs w:val="24"/>
        </w:rPr>
        <w:t>III – consórcios intermunicipais de saúde, constituídos exclusivamente por entes públicos, legalmente instituídos e signatários de contrato de gestão com a administração pública municipal e que participem da execução de programas regionais de saúde;</w:t>
      </w:r>
    </w:p>
    <w:p w:rsidR="003E2513" w:rsidRPr="0017366B" w:rsidRDefault="003E2513" w:rsidP="003E2513">
      <w:pPr>
        <w:pStyle w:val="Recuodecorpodetexto3"/>
        <w:spacing w:line="276" w:lineRule="auto"/>
        <w:ind w:left="0" w:firstLine="1418"/>
        <w:rPr>
          <w:color w:val="000000"/>
          <w:szCs w:val="24"/>
        </w:rPr>
      </w:pPr>
      <w:r w:rsidRPr="0017366B">
        <w:rPr>
          <w:color w:val="000000"/>
          <w:szCs w:val="24"/>
        </w:rPr>
        <w:t>IV – qualificadas como Organização da Sociedade Civil de Interesse Público.</w:t>
      </w:r>
    </w:p>
    <w:p w:rsidR="003E2513" w:rsidRPr="0017366B" w:rsidRDefault="003E2513" w:rsidP="003E2513">
      <w:pPr>
        <w:pStyle w:val="Recuodecorpodetexto3"/>
        <w:spacing w:line="276" w:lineRule="auto"/>
        <w:ind w:left="0" w:firstLine="1418"/>
        <w:rPr>
          <w:color w:val="000000"/>
          <w:szCs w:val="24"/>
        </w:rPr>
      </w:pPr>
      <w:r w:rsidRPr="0017366B">
        <w:rPr>
          <w:color w:val="000000"/>
          <w:szCs w:val="24"/>
        </w:rPr>
        <w:t>§ 1º O Poder Executivo somente poderá repassar recursos de que trata este artigo, mediante aprovação, pelo Poder Legislativo, de Lei específica;</w:t>
      </w:r>
    </w:p>
    <w:p w:rsidR="003E2513" w:rsidRPr="0017366B" w:rsidRDefault="003E2513" w:rsidP="003E2513">
      <w:pPr>
        <w:pStyle w:val="Recuodecorpodetexto3"/>
        <w:spacing w:line="276" w:lineRule="auto"/>
        <w:ind w:left="0" w:firstLine="1418"/>
        <w:rPr>
          <w:color w:val="000000"/>
          <w:szCs w:val="24"/>
        </w:rPr>
      </w:pPr>
      <w:r w:rsidRPr="0017366B">
        <w:rPr>
          <w:color w:val="000000"/>
          <w:szCs w:val="24"/>
        </w:rPr>
        <w:t>§ 2º Para habilitar-se ao recebimento de subvenções sociais, a entidade privada sem fins lucrativos deverá apresentar declaração de pleno funcionamento, emitida por duas autoridades locais comprovando o mandato de sua diretoria.</w:t>
      </w:r>
    </w:p>
    <w:p w:rsidR="003E2513" w:rsidRPr="0017366B" w:rsidRDefault="003E2513" w:rsidP="003E2513">
      <w:pPr>
        <w:pStyle w:val="Recuodecorpodetexto3"/>
        <w:spacing w:line="276" w:lineRule="auto"/>
        <w:ind w:left="0" w:firstLine="1418"/>
        <w:rPr>
          <w:color w:val="000000"/>
          <w:szCs w:val="24"/>
        </w:rPr>
      </w:pPr>
      <w:r w:rsidRPr="0017366B">
        <w:rPr>
          <w:color w:val="000000"/>
          <w:szCs w:val="24"/>
        </w:rPr>
        <w:t>§ 3º Não se aplica o disposto neste artigo, as contribuições estatutárias devidas às entidades municipalistas em que o Município for associado.</w:t>
      </w:r>
    </w:p>
    <w:p w:rsidR="003E2513" w:rsidRPr="0017366B" w:rsidRDefault="003E2513" w:rsidP="003E2513">
      <w:pPr>
        <w:pStyle w:val="Recuodecorpodetexto3"/>
        <w:spacing w:line="276" w:lineRule="auto"/>
        <w:ind w:left="0" w:firstLine="1418"/>
        <w:rPr>
          <w:color w:val="000000"/>
          <w:szCs w:val="24"/>
        </w:rPr>
      </w:pPr>
    </w:p>
    <w:p w:rsidR="003E2513" w:rsidRPr="0017366B" w:rsidRDefault="003E2513" w:rsidP="003E2513">
      <w:pPr>
        <w:pStyle w:val="Recuodecorpodetexto3"/>
        <w:spacing w:line="276" w:lineRule="auto"/>
        <w:ind w:left="0" w:firstLine="1418"/>
        <w:rPr>
          <w:color w:val="000000"/>
          <w:szCs w:val="24"/>
        </w:rPr>
      </w:pPr>
      <w:r w:rsidRPr="0017366B">
        <w:rPr>
          <w:color w:val="000000"/>
          <w:szCs w:val="24"/>
        </w:rPr>
        <w:t>Art. 20. A lei orçamentária poderá conter Reserva de Contingência em montante equivalente a, no máximo, 1% (um por cento) da receita corrente líquida prevista, destinada a atender os passivos contingentes e outros riscos e eventos fiscais imprevistos.</w:t>
      </w:r>
    </w:p>
    <w:p w:rsidR="001C77A8" w:rsidRPr="0017366B" w:rsidRDefault="001C77A8" w:rsidP="003E2513">
      <w:pPr>
        <w:spacing w:after="0"/>
        <w:ind w:firstLine="1440"/>
        <w:jc w:val="both"/>
        <w:rPr>
          <w:rFonts w:ascii="Times New Roman" w:hAnsi="Times New Roman" w:cs="Times New Roman"/>
          <w:color w:val="000000"/>
          <w:sz w:val="24"/>
          <w:szCs w:val="24"/>
        </w:rPr>
      </w:pPr>
    </w:p>
    <w:p w:rsidR="003E2513" w:rsidRPr="0017366B" w:rsidRDefault="003E2513" w:rsidP="003E2513">
      <w:pPr>
        <w:spacing w:after="0"/>
        <w:ind w:firstLine="1440"/>
        <w:jc w:val="both"/>
        <w:rPr>
          <w:rFonts w:ascii="Times New Roman" w:hAnsi="Times New Roman" w:cs="Times New Roman"/>
          <w:color w:val="000000"/>
          <w:sz w:val="24"/>
          <w:szCs w:val="24"/>
        </w:rPr>
      </w:pPr>
      <w:r w:rsidRPr="0017366B">
        <w:rPr>
          <w:rFonts w:ascii="Times New Roman" w:hAnsi="Times New Roman" w:cs="Times New Roman"/>
          <w:color w:val="000000"/>
          <w:sz w:val="24"/>
          <w:szCs w:val="24"/>
        </w:rPr>
        <w:t>Art. 21. Constituem passivos contingentes e outros riscos e eventos fiscais capazes de afetar o equilíbrio das contas públicas do Município.</w:t>
      </w:r>
    </w:p>
    <w:p w:rsidR="003E2513" w:rsidRPr="0017366B" w:rsidRDefault="003E2513" w:rsidP="003E2513">
      <w:pPr>
        <w:spacing w:after="0"/>
        <w:ind w:firstLine="1440"/>
        <w:jc w:val="both"/>
        <w:rPr>
          <w:rFonts w:ascii="Times New Roman" w:hAnsi="Times New Roman" w:cs="Times New Roman"/>
          <w:color w:val="000000"/>
          <w:sz w:val="24"/>
          <w:szCs w:val="24"/>
        </w:rPr>
      </w:pPr>
      <w:r w:rsidRPr="0017366B">
        <w:rPr>
          <w:rFonts w:ascii="Times New Roman" w:hAnsi="Times New Roman" w:cs="Times New Roman"/>
          <w:color w:val="000000"/>
          <w:sz w:val="24"/>
          <w:szCs w:val="24"/>
        </w:rPr>
        <w:t xml:space="preserve">§ 1º Os passivos contingentes e outros riscos e eventos fiscais, </w:t>
      </w:r>
      <w:proofErr w:type="gramStart"/>
      <w:r w:rsidRPr="0017366B">
        <w:rPr>
          <w:rFonts w:ascii="Times New Roman" w:hAnsi="Times New Roman" w:cs="Times New Roman"/>
          <w:color w:val="000000"/>
          <w:sz w:val="24"/>
          <w:szCs w:val="24"/>
        </w:rPr>
        <w:t>caso se concretizem</w:t>
      </w:r>
      <w:proofErr w:type="gramEnd"/>
      <w:r w:rsidRPr="0017366B">
        <w:rPr>
          <w:rFonts w:ascii="Times New Roman" w:hAnsi="Times New Roman" w:cs="Times New Roman"/>
          <w:color w:val="000000"/>
          <w:sz w:val="24"/>
          <w:szCs w:val="24"/>
        </w:rPr>
        <w:t>, poderão ser atendidos com recursos da Reserva de Contingência, do excesso de arrecadação do exercício corrente e do superávit financeiro do exercício de 201</w:t>
      </w:r>
      <w:r w:rsidR="00CB5E56" w:rsidRPr="0017366B">
        <w:rPr>
          <w:rFonts w:ascii="Times New Roman" w:hAnsi="Times New Roman" w:cs="Times New Roman"/>
          <w:color w:val="000000"/>
          <w:sz w:val="24"/>
          <w:szCs w:val="24"/>
        </w:rPr>
        <w:t>8</w:t>
      </w:r>
      <w:r w:rsidRPr="0017366B">
        <w:rPr>
          <w:rFonts w:ascii="Times New Roman" w:hAnsi="Times New Roman" w:cs="Times New Roman"/>
          <w:color w:val="000000"/>
          <w:sz w:val="24"/>
          <w:szCs w:val="24"/>
        </w:rPr>
        <w:t>.</w:t>
      </w:r>
    </w:p>
    <w:p w:rsidR="003E2513" w:rsidRPr="0017366B" w:rsidRDefault="003E2513" w:rsidP="003E2513">
      <w:pPr>
        <w:spacing w:after="0"/>
        <w:ind w:firstLine="1440"/>
        <w:jc w:val="both"/>
        <w:rPr>
          <w:rFonts w:ascii="Times New Roman" w:hAnsi="Times New Roman" w:cs="Times New Roman"/>
          <w:color w:val="000000"/>
          <w:sz w:val="24"/>
          <w:szCs w:val="24"/>
        </w:rPr>
      </w:pPr>
      <w:r w:rsidRPr="0017366B">
        <w:rPr>
          <w:rFonts w:ascii="Times New Roman" w:hAnsi="Times New Roman" w:cs="Times New Roman"/>
          <w:color w:val="000000"/>
          <w:sz w:val="24"/>
          <w:szCs w:val="24"/>
        </w:rPr>
        <w:t>§ 2º Sendo estes recursos insuficientes, o Executivo Municipal encaminhará Projeto de Lei a Câmara, propondo a anulação de recursos alocados para investimentos, desde que não vinculados ou já comprometidos.</w:t>
      </w:r>
    </w:p>
    <w:p w:rsidR="003E2513" w:rsidRPr="0017366B" w:rsidRDefault="003E2513" w:rsidP="003E2513">
      <w:pPr>
        <w:spacing w:after="0"/>
        <w:ind w:firstLine="1440"/>
        <w:jc w:val="both"/>
        <w:rPr>
          <w:rFonts w:ascii="Times New Roman" w:hAnsi="Times New Roman" w:cs="Times New Roman"/>
          <w:color w:val="000000"/>
          <w:sz w:val="24"/>
          <w:szCs w:val="24"/>
        </w:rPr>
      </w:pPr>
      <w:r w:rsidRPr="0017366B">
        <w:rPr>
          <w:rFonts w:ascii="Times New Roman" w:hAnsi="Times New Roman" w:cs="Times New Roman"/>
          <w:color w:val="000000"/>
          <w:sz w:val="24"/>
          <w:szCs w:val="24"/>
        </w:rPr>
        <w:t>§ 3º O valor orçado na Reserva de Contingência, se até o dia 10 de dezembro do exercício orçamentário não ocorrer passivos contingentes, poderá ser remanejado por ato do Poder Executivo para reforço de dotações insuficientes, desde que não comprometa o equilíbrio orçamentário do exercício em curso.</w:t>
      </w:r>
    </w:p>
    <w:p w:rsidR="003E2513" w:rsidRPr="0017366B" w:rsidRDefault="003E2513" w:rsidP="003E2513">
      <w:pPr>
        <w:spacing w:after="0"/>
        <w:ind w:firstLine="1440"/>
        <w:jc w:val="both"/>
        <w:rPr>
          <w:rFonts w:ascii="Times New Roman" w:hAnsi="Times New Roman" w:cs="Times New Roman"/>
          <w:color w:val="000000"/>
          <w:sz w:val="24"/>
          <w:szCs w:val="24"/>
        </w:rPr>
      </w:pPr>
    </w:p>
    <w:p w:rsidR="003E2513" w:rsidRPr="0017366B" w:rsidRDefault="003E2513" w:rsidP="003E2513">
      <w:pPr>
        <w:pStyle w:val="Recuodecorpodetexto3"/>
        <w:spacing w:line="276" w:lineRule="auto"/>
        <w:ind w:left="0" w:firstLine="1418"/>
        <w:rPr>
          <w:color w:val="000000"/>
          <w:szCs w:val="24"/>
        </w:rPr>
      </w:pPr>
      <w:r w:rsidRPr="0017366B">
        <w:rPr>
          <w:color w:val="000000"/>
          <w:szCs w:val="24"/>
        </w:rPr>
        <w:t xml:space="preserve">Art. 22. Para efeito do disposto no art. 16, § 3º da Lei de Responsabilidade Fiscal, são consideradas despesas irrelevantes, aquelas decorrentes de ação governamental nova, cujo impacto orçamentário-financeiro num exercício não </w:t>
      </w:r>
      <w:proofErr w:type="gramStart"/>
      <w:r w:rsidRPr="0017366B">
        <w:rPr>
          <w:color w:val="000000"/>
          <w:szCs w:val="24"/>
        </w:rPr>
        <w:t>excedam</w:t>
      </w:r>
      <w:proofErr w:type="gramEnd"/>
      <w:r w:rsidRPr="0017366B">
        <w:rPr>
          <w:color w:val="000000"/>
          <w:szCs w:val="24"/>
        </w:rPr>
        <w:t xml:space="preserve"> o valor para dispensa de licitação fixada no inciso I do art. 24 da Lei 8.666/93, devidamente atualizado.</w:t>
      </w:r>
    </w:p>
    <w:p w:rsidR="003E2513" w:rsidRPr="0017366B" w:rsidRDefault="003E2513" w:rsidP="003E2513">
      <w:pPr>
        <w:pStyle w:val="Recuodecorpodetexto3"/>
        <w:spacing w:line="276" w:lineRule="auto"/>
        <w:ind w:left="0" w:firstLine="1418"/>
        <w:rPr>
          <w:color w:val="000000"/>
          <w:szCs w:val="24"/>
        </w:rPr>
      </w:pPr>
    </w:p>
    <w:p w:rsidR="003E2513" w:rsidRPr="0017366B" w:rsidRDefault="003E2513" w:rsidP="003E2513">
      <w:pPr>
        <w:pStyle w:val="Recuodecorpodetexto3"/>
        <w:spacing w:line="276" w:lineRule="auto"/>
        <w:ind w:left="0" w:firstLine="1418"/>
        <w:rPr>
          <w:color w:val="000000"/>
          <w:szCs w:val="24"/>
        </w:rPr>
      </w:pPr>
      <w:r w:rsidRPr="0017366B">
        <w:rPr>
          <w:color w:val="000000"/>
          <w:szCs w:val="24"/>
        </w:rPr>
        <w:t>Art. 23. Durante a execução orçamentária de 201</w:t>
      </w:r>
      <w:r w:rsidR="00CB5E56" w:rsidRPr="0017366B">
        <w:rPr>
          <w:color w:val="000000"/>
          <w:szCs w:val="24"/>
        </w:rPr>
        <w:t>9</w:t>
      </w:r>
      <w:r w:rsidRPr="0017366B">
        <w:rPr>
          <w:color w:val="000000"/>
          <w:szCs w:val="24"/>
        </w:rPr>
        <w:t xml:space="preserve">, o Executivo Municipal, autorizado em Lei específica, poderá incluir novos projetos ou atividades no orçamento das </w:t>
      </w:r>
      <w:r w:rsidRPr="0017366B">
        <w:rPr>
          <w:color w:val="000000"/>
          <w:szCs w:val="24"/>
        </w:rPr>
        <w:lastRenderedPageBreak/>
        <w:t xml:space="preserve">Unidades Gestoras, na forma de Crédito Adicional Especial, desde que se enquadrem nas prioridades para o exercício, constantes do </w:t>
      </w:r>
      <w:r w:rsidRPr="0017366B">
        <w:rPr>
          <w:bCs/>
          <w:color w:val="000000"/>
          <w:szCs w:val="24"/>
        </w:rPr>
        <w:t>ANEXO I</w:t>
      </w:r>
      <w:r w:rsidRPr="0017366B">
        <w:rPr>
          <w:color w:val="000000"/>
          <w:szCs w:val="24"/>
        </w:rPr>
        <w:t xml:space="preserve"> desta Lei e alterações posteriores.</w:t>
      </w:r>
    </w:p>
    <w:p w:rsidR="003E2513" w:rsidRPr="0017366B" w:rsidRDefault="003E2513" w:rsidP="003E2513">
      <w:pPr>
        <w:pStyle w:val="Recuodecorpodetexto3"/>
        <w:spacing w:line="276" w:lineRule="auto"/>
        <w:ind w:left="0" w:firstLine="1418"/>
        <w:rPr>
          <w:color w:val="000000"/>
          <w:szCs w:val="24"/>
        </w:rPr>
      </w:pPr>
    </w:p>
    <w:p w:rsidR="003E2513" w:rsidRPr="0017366B" w:rsidRDefault="003E2513" w:rsidP="003E2513">
      <w:pPr>
        <w:pStyle w:val="Recuodecorpodetexto3"/>
        <w:spacing w:line="276" w:lineRule="auto"/>
        <w:ind w:left="0" w:firstLine="1418"/>
        <w:rPr>
          <w:color w:val="000000"/>
          <w:szCs w:val="24"/>
        </w:rPr>
      </w:pPr>
      <w:r w:rsidRPr="0017366B">
        <w:rPr>
          <w:color w:val="000000"/>
          <w:szCs w:val="24"/>
        </w:rPr>
        <w:t xml:space="preserve">Art. 24. </w:t>
      </w:r>
      <w:proofErr w:type="gramStart"/>
      <w:r w:rsidRPr="0017366B">
        <w:rPr>
          <w:color w:val="000000"/>
          <w:szCs w:val="24"/>
        </w:rPr>
        <w:t>A expansão das despesas obrigatórias de caráter continuado, não excederão</w:t>
      </w:r>
      <w:proofErr w:type="gramEnd"/>
      <w:r w:rsidRPr="0017366B">
        <w:rPr>
          <w:color w:val="000000"/>
          <w:szCs w:val="24"/>
        </w:rPr>
        <w:t xml:space="preserve"> no exercício de 201</w:t>
      </w:r>
      <w:r w:rsidR="00CB5E56" w:rsidRPr="0017366B">
        <w:rPr>
          <w:color w:val="000000"/>
          <w:szCs w:val="24"/>
        </w:rPr>
        <w:t>9</w:t>
      </w:r>
      <w:r w:rsidRPr="0017366B">
        <w:rPr>
          <w:color w:val="000000"/>
          <w:szCs w:val="24"/>
        </w:rPr>
        <w:t>, a 5% (cinco por cento) da RCL apurada no Exercício de 201</w:t>
      </w:r>
      <w:r w:rsidR="00CB5E56" w:rsidRPr="0017366B">
        <w:rPr>
          <w:color w:val="000000"/>
          <w:szCs w:val="24"/>
        </w:rPr>
        <w:t>8</w:t>
      </w:r>
      <w:r w:rsidRPr="0017366B">
        <w:rPr>
          <w:color w:val="000000"/>
          <w:szCs w:val="24"/>
        </w:rPr>
        <w:t>.</w:t>
      </w:r>
    </w:p>
    <w:p w:rsidR="003E2513" w:rsidRPr="0017366B" w:rsidRDefault="003E2513" w:rsidP="003E2513">
      <w:pPr>
        <w:pStyle w:val="Recuodecorpodetexto3"/>
        <w:spacing w:line="276" w:lineRule="auto"/>
        <w:ind w:left="0" w:firstLine="1418"/>
        <w:rPr>
          <w:color w:val="000000"/>
          <w:szCs w:val="24"/>
        </w:rPr>
      </w:pPr>
    </w:p>
    <w:p w:rsidR="003E2513" w:rsidRPr="00935ADA" w:rsidRDefault="003E2513" w:rsidP="003E2513">
      <w:pPr>
        <w:pStyle w:val="Recuodecorpodetexto3"/>
        <w:spacing w:line="276" w:lineRule="auto"/>
        <w:ind w:left="0"/>
        <w:jc w:val="center"/>
        <w:rPr>
          <w:b/>
          <w:bCs/>
          <w:color w:val="000000"/>
          <w:szCs w:val="24"/>
        </w:rPr>
      </w:pPr>
      <w:r w:rsidRPr="00935ADA">
        <w:rPr>
          <w:b/>
          <w:bCs/>
          <w:color w:val="000000"/>
          <w:szCs w:val="24"/>
        </w:rPr>
        <w:t>CAPÍTULO IV</w:t>
      </w:r>
    </w:p>
    <w:p w:rsidR="003E2513" w:rsidRPr="00935ADA" w:rsidRDefault="003E2513" w:rsidP="003E2513">
      <w:pPr>
        <w:pStyle w:val="Recuodecorpodetexto3"/>
        <w:spacing w:line="276" w:lineRule="auto"/>
        <w:ind w:left="0"/>
        <w:jc w:val="center"/>
        <w:rPr>
          <w:b/>
          <w:bCs/>
          <w:color w:val="000000"/>
          <w:szCs w:val="24"/>
        </w:rPr>
      </w:pPr>
      <w:r w:rsidRPr="00935ADA">
        <w:rPr>
          <w:b/>
          <w:bCs/>
          <w:color w:val="000000"/>
          <w:szCs w:val="24"/>
        </w:rPr>
        <w:t>DAS DISPOSIÇÕES RELATIVAS ÀS DESPESAS COM PESSOAL</w:t>
      </w:r>
    </w:p>
    <w:p w:rsidR="003E2513" w:rsidRPr="00935ADA" w:rsidRDefault="003E2513" w:rsidP="003E2513">
      <w:pPr>
        <w:pStyle w:val="Recuodecorpodetexto3"/>
        <w:spacing w:line="276" w:lineRule="auto"/>
        <w:ind w:left="0"/>
        <w:jc w:val="center"/>
        <w:rPr>
          <w:b/>
          <w:bCs/>
          <w:color w:val="000000"/>
          <w:szCs w:val="24"/>
        </w:rPr>
      </w:pPr>
      <w:r w:rsidRPr="00935ADA">
        <w:rPr>
          <w:b/>
          <w:bCs/>
          <w:color w:val="000000"/>
          <w:szCs w:val="24"/>
        </w:rPr>
        <w:t>E ENCARGOS SOCIAIS</w:t>
      </w:r>
    </w:p>
    <w:p w:rsidR="003E2513" w:rsidRPr="0017366B" w:rsidRDefault="003E2513" w:rsidP="003E2513">
      <w:pPr>
        <w:pStyle w:val="Recuodecorpodetexto3"/>
        <w:spacing w:line="276" w:lineRule="auto"/>
        <w:ind w:left="0"/>
        <w:jc w:val="center"/>
        <w:rPr>
          <w:bCs/>
          <w:color w:val="000000"/>
          <w:szCs w:val="24"/>
        </w:rPr>
      </w:pPr>
    </w:p>
    <w:p w:rsidR="003E2513" w:rsidRPr="0017366B" w:rsidRDefault="003E2513" w:rsidP="003E2513">
      <w:pPr>
        <w:pStyle w:val="Recuodecorpodetexto3"/>
        <w:spacing w:after="240" w:line="276" w:lineRule="auto"/>
        <w:ind w:left="0" w:firstLine="1418"/>
        <w:rPr>
          <w:color w:val="000000"/>
          <w:szCs w:val="24"/>
        </w:rPr>
      </w:pPr>
      <w:r w:rsidRPr="0017366B">
        <w:rPr>
          <w:color w:val="000000"/>
          <w:szCs w:val="24"/>
        </w:rPr>
        <w:t>Art. 25. No exercício financeiro de 201</w:t>
      </w:r>
      <w:r w:rsidR="00CB5E56" w:rsidRPr="0017366B">
        <w:rPr>
          <w:color w:val="000000"/>
          <w:szCs w:val="24"/>
        </w:rPr>
        <w:t>9</w:t>
      </w:r>
      <w:r w:rsidRPr="0017366B">
        <w:rPr>
          <w:color w:val="000000"/>
          <w:szCs w:val="24"/>
        </w:rPr>
        <w:t>, as despesas com pessoal, ativo e inativo, dos Poderes Legislativo e Executivo, observarão os limites estabelecidos na forma da Lei Complementar a que se refere o art. 169 da Constituição Federal.</w:t>
      </w:r>
    </w:p>
    <w:p w:rsidR="003E2513" w:rsidRPr="0017366B" w:rsidRDefault="003E2513" w:rsidP="003E2513">
      <w:pPr>
        <w:spacing w:after="0"/>
        <w:ind w:firstLine="1418"/>
        <w:jc w:val="both"/>
        <w:rPr>
          <w:rFonts w:ascii="Times New Roman" w:hAnsi="Times New Roman" w:cs="Times New Roman"/>
          <w:color w:val="000000"/>
          <w:sz w:val="24"/>
          <w:szCs w:val="24"/>
        </w:rPr>
      </w:pPr>
      <w:r w:rsidRPr="0017366B">
        <w:rPr>
          <w:rFonts w:ascii="Times New Roman" w:hAnsi="Times New Roman" w:cs="Times New Roman"/>
          <w:color w:val="000000"/>
          <w:sz w:val="24"/>
          <w:szCs w:val="24"/>
        </w:rPr>
        <w:t xml:space="preserve">Art. 26. </w:t>
      </w:r>
      <w:proofErr w:type="gramStart"/>
      <w:r w:rsidRPr="0017366B">
        <w:rPr>
          <w:rFonts w:ascii="Times New Roman" w:hAnsi="Times New Roman" w:cs="Times New Roman"/>
          <w:color w:val="000000"/>
          <w:sz w:val="24"/>
          <w:szCs w:val="24"/>
        </w:rPr>
        <w:t xml:space="preserve">O Executivo </w:t>
      </w:r>
      <w:r w:rsidR="00F6232D" w:rsidRPr="0017366B">
        <w:rPr>
          <w:rFonts w:ascii="Times New Roman" w:hAnsi="Times New Roman" w:cs="Times New Roman"/>
          <w:color w:val="000000"/>
          <w:sz w:val="24"/>
          <w:szCs w:val="24"/>
        </w:rPr>
        <w:t xml:space="preserve">e o Legislativo </w:t>
      </w:r>
      <w:r w:rsidRPr="0017366B">
        <w:rPr>
          <w:rFonts w:ascii="Times New Roman" w:hAnsi="Times New Roman" w:cs="Times New Roman"/>
          <w:color w:val="000000"/>
          <w:sz w:val="24"/>
          <w:szCs w:val="24"/>
        </w:rPr>
        <w:t>Municipal, mediante lei autorizativa, poderá criar</w:t>
      </w:r>
      <w:proofErr w:type="gramEnd"/>
      <w:r w:rsidRPr="0017366B">
        <w:rPr>
          <w:rFonts w:ascii="Times New Roman" w:hAnsi="Times New Roman" w:cs="Times New Roman"/>
          <w:color w:val="000000"/>
          <w:sz w:val="24"/>
          <w:szCs w:val="24"/>
        </w:rPr>
        <w:t xml:space="preserve"> cargos e funções, alterar a estrutura de carreiras, corrigir ou aumentar a remuneração dos servidores, conceder vantagens, e, por ato administrativo, admitir pessoal aprovado em concurso público ou em caráter temporário na forma da lei, observados os limites e as regras estabelecidas na Lei Complementar nº 101/2000 (Lei de Responsabilidade Fiscal).</w:t>
      </w:r>
    </w:p>
    <w:p w:rsidR="003E2513" w:rsidRPr="0017366B" w:rsidRDefault="003E2513" w:rsidP="003E2513">
      <w:pPr>
        <w:ind w:firstLine="1418"/>
        <w:jc w:val="both"/>
        <w:rPr>
          <w:rFonts w:ascii="Times New Roman" w:hAnsi="Times New Roman" w:cs="Times New Roman"/>
          <w:color w:val="000000"/>
          <w:sz w:val="24"/>
          <w:szCs w:val="24"/>
        </w:rPr>
      </w:pPr>
      <w:r w:rsidRPr="0017366B">
        <w:rPr>
          <w:rFonts w:ascii="Times New Roman" w:hAnsi="Times New Roman" w:cs="Times New Roman"/>
          <w:color w:val="000000"/>
          <w:sz w:val="24"/>
          <w:szCs w:val="24"/>
        </w:rPr>
        <w:t>Parágrafo Único. Os recursos para as despesas decorrentes destes atos deverão estar previstos no Orçamento do Município.</w:t>
      </w:r>
    </w:p>
    <w:p w:rsidR="003E2513" w:rsidRPr="0017366B" w:rsidRDefault="003E2513" w:rsidP="003E2513">
      <w:pPr>
        <w:ind w:firstLine="1418"/>
        <w:jc w:val="both"/>
        <w:rPr>
          <w:rFonts w:ascii="Times New Roman" w:hAnsi="Times New Roman" w:cs="Times New Roman"/>
          <w:color w:val="000000"/>
          <w:sz w:val="24"/>
          <w:szCs w:val="24"/>
        </w:rPr>
      </w:pPr>
      <w:r w:rsidRPr="0017366B">
        <w:rPr>
          <w:rFonts w:ascii="Times New Roman" w:hAnsi="Times New Roman" w:cs="Times New Roman"/>
          <w:color w:val="000000"/>
          <w:sz w:val="24"/>
          <w:szCs w:val="24"/>
        </w:rPr>
        <w:t>Art. 27. Nos casos de necessidade temporária, de excepcional interesse público, devidamente justificado pela autoridade competente, a Administração Municipal poderá autorizar a realização de horas extras pelos servidores municipais, quando as despesas com pessoal excederem a 95% do limite estabelecido no art. 20, III da Lei de Responsabilidade Fiscal. (Art. 22, § único, V, da LRF).</w:t>
      </w:r>
    </w:p>
    <w:p w:rsidR="003E2513" w:rsidRPr="0017366B" w:rsidRDefault="003E2513" w:rsidP="003E2513">
      <w:pPr>
        <w:spacing w:after="0"/>
        <w:ind w:firstLine="1418"/>
        <w:jc w:val="both"/>
        <w:rPr>
          <w:rFonts w:ascii="Times New Roman" w:hAnsi="Times New Roman" w:cs="Times New Roman"/>
          <w:color w:val="000000"/>
          <w:sz w:val="24"/>
          <w:szCs w:val="24"/>
        </w:rPr>
      </w:pPr>
      <w:r w:rsidRPr="0017366B">
        <w:rPr>
          <w:rFonts w:ascii="Times New Roman" w:hAnsi="Times New Roman" w:cs="Times New Roman"/>
          <w:color w:val="000000"/>
          <w:sz w:val="24"/>
          <w:szCs w:val="24"/>
        </w:rPr>
        <w:t>Art. 28. O Executivo</w:t>
      </w:r>
      <w:r w:rsidR="00F6232D" w:rsidRPr="0017366B">
        <w:rPr>
          <w:rFonts w:ascii="Times New Roman" w:hAnsi="Times New Roman" w:cs="Times New Roman"/>
          <w:color w:val="000000"/>
          <w:sz w:val="24"/>
          <w:szCs w:val="24"/>
        </w:rPr>
        <w:t xml:space="preserve"> e o Legislativo </w:t>
      </w:r>
      <w:r w:rsidRPr="0017366B">
        <w:rPr>
          <w:rFonts w:ascii="Times New Roman" w:hAnsi="Times New Roman" w:cs="Times New Roman"/>
          <w:color w:val="000000"/>
          <w:sz w:val="24"/>
          <w:szCs w:val="24"/>
        </w:rPr>
        <w:t>Municipal adotar</w:t>
      </w:r>
      <w:r w:rsidR="00F6232D" w:rsidRPr="0017366B">
        <w:rPr>
          <w:rFonts w:ascii="Times New Roman" w:hAnsi="Times New Roman" w:cs="Times New Roman"/>
          <w:color w:val="000000"/>
          <w:sz w:val="24"/>
          <w:szCs w:val="24"/>
        </w:rPr>
        <w:t>ão</w:t>
      </w:r>
      <w:r w:rsidRPr="0017366B">
        <w:rPr>
          <w:rFonts w:ascii="Times New Roman" w:hAnsi="Times New Roman" w:cs="Times New Roman"/>
          <w:color w:val="000000"/>
          <w:sz w:val="24"/>
          <w:szCs w:val="24"/>
        </w:rPr>
        <w:t xml:space="preserve"> as seguintes medidas para reduzir as despesas com pessoal caso elas ultrapassem os limites estabelecidos nos artigos 19 e 20 da LRF:</w:t>
      </w:r>
    </w:p>
    <w:p w:rsidR="003E2513" w:rsidRPr="0017366B" w:rsidRDefault="003E2513" w:rsidP="003E2513">
      <w:pPr>
        <w:spacing w:after="0"/>
        <w:ind w:firstLine="1418"/>
        <w:jc w:val="both"/>
        <w:rPr>
          <w:rFonts w:ascii="Times New Roman" w:hAnsi="Times New Roman" w:cs="Times New Roman"/>
          <w:color w:val="000000"/>
          <w:sz w:val="24"/>
          <w:szCs w:val="24"/>
        </w:rPr>
      </w:pPr>
      <w:r w:rsidRPr="0017366B">
        <w:rPr>
          <w:rFonts w:ascii="Times New Roman" w:hAnsi="Times New Roman" w:cs="Times New Roman"/>
          <w:color w:val="000000"/>
          <w:sz w:val="24"/>
          <w:szCs w:val="24"/>
        </w:rPr>
        <w:t>I – eliminação de vantagens concedidas aos servidores;</w:t>
      </w:r>
    </w:p>
    <w:p w:rsidR="003E2513" w:rsidRPr="0017366B" w:rsidRDefault="003E2513" w:rsidP="003E2513">
      <w:pPr>
        <w:spacing w:after="0"/>
        <w:ind w:firstLine="1418"/>
        <w:jc w:val="both"/>
        <w:rPr>
          <w:rFonts w:ascii="Times New Roman" w:hAnsi="Times New Roman" w:cs="Times New Roman"/>
          <w:color w:val="000000"/>
          <w:sz w:val="24"/>
          <w:szCs w:val="24"/>
        </w:rPr>
      </w:pPr>
      <w:r w:rsidRPr="0017366B">
        <w:rPr>
          <w:rFonts w:ascii="Times New Roman" w:hAnsi="Times New Roman" w:cs="Times New Roman"/>
          <w:color w:val="000000"/>
          <w:sz w:val="24"/>
          <w:szCs w:val="24"/>
        </w:rPr>
        <w:t>II – eliminação das despesas com horas extras;</w:t>
      </w:r>
    </w:p>
    <w:p w:rsidR="003E2513" w:rsidRPr="0017366B" w:rsidRDefault="003E2513" w:rsidP="003E2513">
      <w:pPr>
        <w:spacing w:after="0"/>
        <w:ind w:firstLine="1418"/>
        <w:jc w:val="both"/>
        <w:rPr>
          <w:rFonts w:ascii="Times New Roman" w:hAnsi="Times New Roman" w:cs="Times New Roman"/>
          <w:color w:val="000000"/>
          <w:sz w:val="24"/>
          <w:szCs w:val="24"/>
        </w:rPr>
      </w:pPr>
      <w:r w:rsidRPr="0017366B">
        <w:rPr>
          <w:rFonts w:ascii="Times New Roman" w:hAnsi="Times New Roman" w:cs="Times New Roman"/>
          <w:color w:val="000000"/>
          <w:sz w:val="24"/>
          <w:szCs w:val="24"/>
        </w:rPr>
        <w:t>III – exoneração de servidores ocupantes de cargo em comissão;</w:t>
      </w:r>
    </w:p>
    <w:p w:rsidR="003E2513" w:rsidRPr="0017366B" w:rsidRDefault="003E2513" w:rsidP="003E2513">
      <w:pPr>
        <w:spacing w:after="0"/>
        <w:ind w:firstLine="1418"/>
        <w:jc w:val="both"/>
        <w:rPr>
          <w:rFonts w:ascii="Times New Roman" w:hAnsi="Times New Roman" w:cs="Times New Roman"/>
          <w:color w:val="000000"/>
          <w:sz w:val="24"/>
          <w:szCs w:val="24"/>
        </w:rPr>
      </w:pPr>
      <w:r w:rsidRPr="0017366B">
        <w:rPr>
          <w:rFonts w:ascii="Times New Roman" w:hAnsi="Times New Roman" w:cs="Times New Roman"/>
          <w:color w:val="000000"/>
          <w:sz w:val="24"/>
          <w:szCs w:val="24"/>
        </w:rPr>
        <w:t>IV – demissão de servidores admitidos em caráter temporário.</w:t>
      </w:r>
    </w:p>
    <w:p w:rsidR="003E2513" w:rsidRPr="0017366B" w:rsidRDefault="003E2513" w:rsidP="003E2513">
      <w:pPr>
        <w:spacing w:after="0"/>
        <w:ind w:firstLine="1418"/>
        <w:jc w:val="both"/>
        <w:rPr>
          <w:rFonts w:ascii="Times New Roman" w:hAnsi="Times New Roman" w:cs="Times New Roman"/>
          <w:color w:val="000000"/>
          <w:sz w:val="24"/>
          <w:szCs w:val="24"/>
        </w:rPr>
      </w:pPr>
    </w:p>
    <w:p w:rsidR="003E2513" w:rsidRPr="0017366B" w:rsidRDefault="003E2513" w:rsidP="003E2513">
      <w:pPr>
        <w:spacing w:after="0"/>
        <w:ind w:firstLine="1418"/>
        <w:jc w:val="both"/>
        <w:rPr>
          <w:rFonts w:ascii="Times New Roman" w:hAnsi="Times New Roman" w:cs="Times New Roman"/>
          <w:color w:val="000000"/>
          <w:sz w:val="24"/>
          <w:szCs w:val="24"/>
        </w:rPr>
      </w:pPr>
      <w:r w:rsidRPr="0017366B">
        <w:rPr>
          <w:rFonts w:ascii="Times New Roman" w:hAnsi="Times New Roman" w:cs="Times New Roman"/>
          <w:color w:val="000000"/>
          <w:sz w:val="24"/>
          <w:szCs w:val="24"/>
        </w:rPr>
        <w:t>Art. 29. Os contratos de terceirização de mão de obra que se referirem à substituição de servidores e empregados públicos, serão contabilizados como “Outras Despesas de Pessoal Decorrentes de Terceirização”, elemento de despesa 3.3.90.34.</w:t>
      </w:r>
    </w:p>
    <w:p w:rsidR="003E2513" w:rsidRPr="0017366B" w:rsidRDefault="003E2513" w:rsidP="003E2513">
      <w:pPr>
        <w:ind w:firstLine="1418"/>
        <w:jc w:val="both"/>
        <w:rPr>
          <w:rFonts w:ascii="Times New Roman" w:hAnsi="Times New Roman" w:cs="Times New Roman"/>
          <w:color w:val="000000"/>
          <w:sz w:val="24"/>
          <w:szCs w:val="24"/>
        </w:rPr>
      </w:pPr>
      <w:r w:rsidRPr="0017366B">
        <w:rPr>
          <w:rFonts w:ascii="Times New Roman" w:hAnsi="Times New Roman" w:cs="Times New Roman"/>
          <w:color w:val="000000"/>
          <w:sz w:val="24"/>
          <w:szCs w:val="24"/>
        </w:rPr>
        <w:t xml:space="preserve">Parágrafo Único. Para efeito do disposto neste artigo, entende-se como terceirização de mão de obra, a contratação de pessoal para o exercício exclusivo de atividades </w:t>
      </w:r>
      <w:r w:rsidRPr="0017366B">
        <w:rPr>
          <w:rFonts w:ascii="Times New Roman" w:hAnsi="Times New Roman" w:cs="Times New Roman"/>
          <w:color w:val="000000"/>
          <w:sz w:val="24"/>
          <w:szCs w:val="24"/>
        </w:rPr>
        <w:lastRenderedPageBreak/>
        <w:t>ou funções constantes do Plano de Cargos da Administração Municipal, excluídas as despesas decorrentes de utilização de materiais ou equipamentos de propriedade do contratado ou de terceiros.</w:t>
      </w:r>
    </w:p>
    <w:p w:rsidR="003E2513" w:rsidRPr="0017366B" w:rsidRDefault="003E2513" w:rsidP="003E2513">
      <w:pPr>
        <w:pStyle w:val="Recuodecorpodetexto3"/>
        <w:spacing w:line="276" w:lineRule="auto"/>
        <w:ind w:left="0" w:firstLine="1418"/>
        <w:rPr>
          <w:color w:val="000000"/>
          <w:szCs w:val="24"/>
        </w:rPr>
      </w:pPr>
      <w:r w:rsidRPr="0017366B">
        <w:rPr>
          <w:color w:val="000000"/>
          <w:szCs w:val="24"/>
        </w:rPr>
        <w:t>Art. 30. A verificação dos limites das despesas com pessoal serão feitas na forma estabelecida da Lei de Responsabilidade Fiscal.</w:t>
      </w:r>
    </w:p>
    <w:p w:rsidR="003E2513" w:rsidRPr="0017366B" w:rsidRDefault="003E2513" w:rsidP="003E2513">
      <w:pPr>
        <w:pStyle w:val="Recuodecorpodetexto3"/>
        <w:spacing w:line="276" w:lineRule="auto"/>
        <w:ind w:left="0"/>
        <w:jc w:val="center"/>
        <w:rPr>
          <w:bCs/>
          <w:color w:val="000000"/>
          <w:szCs w:val="24"/>
        </w:rPr>
      </w:pPr>
    </w:p>
    <w:p w:rsidR="003E2513" w:rsidRPr="00935ADA" w:rsidRDefault="003E2513" w:rsidP="003E2513">
      <w:pPr>
        <w:pStyle w:val="Recuodecorpodetexto3"/>
        <w:spacing w:line="276" w:lineRule="auto"/>
        <w:ind w:left="0"/>
        <w:jc w:val="center"/>
        <w:rPr>
          <w:b/>
          <w:bCs/>
          <w:color w:val="000000"/>
          <w:szCs w:val="24"/>
        </w:rPr>
      </w:pPr>
      <w:r w:rsidRPr="00935ADA">
        <w:rPr>
          <w:b/>
          <w:bCs/>
          <w:color w:val="000000"/>
          <w:szCs w:val="24"/>
        </w:rPr>
        <w:t>CAPÍTULO V</w:t>
      </w:r>
    </w:p>
    <w:p w:rsidR="003E2513" w:rsidRPr="00935ADA" w:rsidRDefault="003E2513" w:rsidP="003E2513">
      <w:pPr>
        <w:pStyle w:val="Recuodecorpodetexto3"/>
        <w:tabs>
          <w:tab w:val="left" w:pos="210"/>
          <w:tab w:val="center" w:pos="4763"/>
        </w:tabs>
        <w:spacing w:line="276" w:lineRule="auto"/>
        <w:ind w:left="0"/>
        <w:jc w:val="center"/>
        <w:rPr>
          <w:b/>
          <w:bCs/>
          <w:color w:val="000000"/>
          <w:szCs w:val="24"/>
        </w:rPr>
      </w:pPr>
      <w:r w:rsidRPr="00935ADA">
        <w:rPr>
          <w:b/>
          <w:bCs/>
          <w:color w:val="000000"/>
          <w:szCs w:val="24"/>
        </w:rPr>
        <w:t>DAS DISPOSIÇÕES SOBRE ALTERAÇÃO NA LEGISLAÇÃO TRIBUTÁRIA</w:t>
      </w:r>
    </w:p>
    <w:p w:rsidR="003E2513" w:rsidRPr="0017366B" w:rsidRDefault="003E2513" w:rsidP="003E2513">
      <w:pPr>
        <w:pStyle w:val="Recuodecorpodetexto3"/>
        <w:tabs>
          <w:tab w:val="left" w:pos="210"/>
          <w:tab w:val="center" w:pos="4763"/>
        </w:tabs>
        <w:spacing w:line="276" w:lineRule="auto"/>
        <w:ind w:left="0"/>
        <w:jc w:val="center"/>
        <w:rPr>
          <w:bCs/>
          <w:color w:val="000000"/>
          <w:szCs w:val="24"/>
        </w:rPr>
      </w:pPr>
    </w:p>
    <w:p w:rsidR="003E2513" w:rsidRPr="0017366B" w:rsidRDefault="003E2513" w:rsidP="003E2513">
      <w:pPr>
        <w:pStyle w:val="Recuodecorpodetexto3"/>
        <w:spacing w:line="276" w:lineRule="auto"/>
        <w:ind w:left="0" w:firstLine="1418"/>
        <w:rPr>
          <w:color w:val="000000"/>
          <w:szCs w:val="24"/>
        </w:rPr>
      </w:pPr>
      <w:r w:rsidRPr="0017366B">
        <w:rPr>
          <w:color w:val="000000"/>
          <w:szCs w:val="24"/>
        </w:rPr>
        <w:t>Art. 31. A Lei que concede ou amplie incentivo, isenção ou benefício, de natureza tributária ou financeira, somente entrará em vigor após adoção de medidas de compensação, se for o caso.</w:t>
      </w:r>
    </w:p>
    <w:p w:rsidR="003E2513" w:rsidRPr="0017366B" w:rsidRDefault="003E2513" w:rsidP="003E2513">
      <w:pPr>
        <w:pStyle w:val="Recuodecorpodetexto3"/>
        <w:spacing w:line="276" w:lineRule="auto"/>
        <w:ind w:left="0" w:firstLine="1418"/>
        <w:rPr>
          <w:color w:val="000000"/>
          <w:szCs w:val="24"/>
        </w:rPr>
      </w:pPr>
      <w:r w:rsidRPr="0017366B">
        <w:rPr>
          <w:color w:val="000000"/>
          <w:szCs w:val="24"/>
        </w:rPr>
        <w:t>Parágrafo Único. O Código Tributário Municipal poderá ser alterado ou modificado de acordo com as necessidades de interesse público municipal.</w:t>
      </w:r>
    </w:p>
    <w:p w:rsidR="003E2513" w:rsidRPr="0017366B" w:rsidRDefault="003E2513" w:rsidP="003E2513">
      <w:pPr>
        <w:pStyle w:val="Recuodecorpodetexto3"/>
        <w:spacing w:line="276" w:lineRule="auto"/>
        <w:ind w:left="0" w:firstLine="1418"/>
        <w:rPr>
          <w:color w:val="000000"/>
          <w:szCs w:val="24"/>
        </w:rPr>
      </w:pPr>
    </w:p>
    <w:p w:rsidR="003E2513" w:rsidRPr="0017366B" w:rsidRDefault="003E2513" w:rsidP="003E2513">
      <w:pPr>
        <w:ind w:firstLine="1440"/>
        <w:jc w:val="both"/>
        <w:rPr>
          <w:rFonts w:ascii="Times New Roman" w:hAnsi="Times New Roman" w:cs="Times New Roman"/>
          <w:color w:val="000000"/>
          <w:sz w:val="24"/>
          <w:szCs w:val="24"/>
        </w:rPr>
      </w:pPr>
      <w:r w:rsidRPr="0017366B">
        <w:rPr>
          <w:rFonts w:ascii="Times New Roman" w:hAnsi="Times New Roman" w:cs="Times New Roman"/>
          <w:color w:val="000000"/>
          <w:sz w:val="24"/>
          <w:szCs w:val="24"/>
        </w:rPr>
        <w:t>Art. 32. Os tributos lançados e não arrecadados, inscritos em dívida ativa, cujos custos para cobrança sejam superiores ao crédito tributário, poderão ser cancelados, mediante autorização em lei, não se constituindo como renúncia de receita para efeito do disposto no art. 14 da Lei de Responsabilidade Fiscal.</w:t>
      </w:r>
    </w:p>
    <w:p w:rsidR="003E2513" w:rsidRPr="0017366B" w:rsidRDefault="003E2513" w:rsidP="003E2513">
      <w:pPr>
        <w:pStyle w:val="Recuodecorpodetexto3"/>
        <w:spacing w:line="276" w:lineRule="auto"/>
        <w:ind w:left="0"/>
        <w:rPr>
          <w:bCs/>
          <w:color w:val="000000"/>
          <w:szCs w:val="24"/>
        </w:rPr>
      </w:pPr>
    </w:p>
    <w:p w:rsidR="003E2513" w:rsidRPr="00935ADA" w:rsidRDefault="003E2513" w:rsidP="003E2513">
      <w:pPr>
        <w:pStyle w:val="Recuodecorpodetexto3"/>
        <w:spacing w:line="276" w:lineRule="auto"/>
        <w:ind w:left="0"/>
        <w:jc w:val="center"/>
        <w:rPr>
          <w:b/>
          <w:bCs/>
          <w:color w:val="000000"/>
          <w:szCs w:val="24"/>
        </w:rPr>
      </w:pPr>
      <w:proofErr w:type="gramStart"/>
      <w:r w:rsidRPr="00935ADA">
        <w:rPr>
          <w:b/>
          <w:bCs/>
          <w:color w:val="000000"/>
          <w:szCs w:val="24"/>
        </w:rPr>
        <w:t>CAPÍTULO VI</w:t>
      </w:r>
      <w:proofErr w:type="gramEnd"/>
    </w:p>
    <w:p w:rsidR="003E2513" w:rsidRPr="00935ADA" w:rsidRDefault="003E2513" w:rsidP="003E2513">
      <w:pPr>
        <w:pStyle w:val="Recuodecorpodetexto3"/>
        <w:spacing w:line="276" w:lineRule="auto"/>
        <w:ind w:left="0"/>
        <w:jc w:val="center"/>
        <w:rPr>
          <w:b/>
          <w:bCs/>
          <w:color w:val="000000"/>
          <w:szCs w:val="24"/>
        </w:rPr>
      </w:pPr>
      <w:r w:rsidRPr="00935ADA">
        <w:rPr>
          <w:b/>
          <w:bCs/>
          <w:color w:val="000000"/>
          <w:szCs w:val="24"/>
        </w:rPr>
        <w:t>DAS DISPOSIÇÕES SOBRE A DÍVIDA PÚBLICA MUNICIPAL</w:t>
      </w:r>
    </w:p>
    <w:p w:rsidR="003E2513" w:rsidRPr="0017366B" w:rsidRDefault="003E2513" w:rsidP="003E2513">
      <w:pPr>
        <w:pStyle w:val="Recuodecorpodetexto3"/>
        <w:spacing w:line="276" w:lineRule="auto"/>
        <w:ind w:left="0"/>
        <w:jc w:val="center"/>
        <w:rPr>
          <w:bCs/>
          <w:color w:val="000000"/>
          <w:szCs w:val="24"/>
        </w:rPr>
      </w:pPr>
    </w:p>
    <w:p w:rsidR="003E2513" w:rsidRPr="0017366B" w:rsidRDefault="003E2513" w:rsidP="003E2513">
      <w:pPr>
        <w:ind w:firstLine="1440"/>
        <w:jc w:val="both"/>
        <w:rPr>
          <w:rFonts w:ascii="Times New Roman" w:hAnsi="Times New Roman" w:cs="Times New Roman"/>
          <w:color w:val="000000"/>
          <w:sz w:val="24"/>
          <w:szCs w:val="24"/>
        </w:rPr>
      </w:pPr>
      <w:r w:rsidRPr="0017366B">
        <w:rPr>
          <w:rFonts w:ascii="Times New Roman" w:hAnsi="Times New Roman" w:cs="Times New Roman"/>
          <w:color w:val="000000"/>
          <w:sz w:val="24"/>
          <w:szCs w:val="24"/>
        </w:rPr>
        <w:t>Art. 33. Obedecidos aos limites estabelecidos em Lei Complementar Federal, o Município poderá realizar operações de crédito ao longo do exercício de 201</w:t>
      </w:r>
      <w:r w:rsidR="00CB5E56" w:rsidRPr="0017366B">
        <w:rPr>
          <w:rFonts w:ascii="Times New Roman" w:hAnsi="Times New Roman" w:cs="Times New Roman"/>
          <w:color w:val="000000"/>
          <w:sz w:val="24"/>
          <w:szCs w:val="24"/>
        </w:rPr>
        <w:t>9</w:t>
      </w:r>
      <w:r w:rsidRPr="0017366B">
        <w:rPr>
          <w:rFonts w:ascii="Times New Roman" w:hAnsi="Times New Roman" w:cs="Times New Roman"/>
          <w:color w:val="000000"/>
          <w:sz w:val="24"/>
          <w:szCs w:val="24"/>
        </w:rPr>
        <w:t>, destinado a financiar despesas de capital previstas no orçamento.</w:t>
      </w:r>
    </w:p>
    <w:p w:rsidR="003E2513" w:rsidRPr="0017366B" w:rsidRDefault="003E2513" w:rsidP="003E2513">
      <w:pPr>
        <w:ind w:firstLine="1440"/>
        <w:jc w:val="both"/>
        <w:rPr>
          <w:rFonts w:ascii="Times New Roman" w:hAnsi="Times New Roman" w:cs="Times New Roman"/>
          <w:color w:val="000000"/>
          <w:sz w:val="24"/>
          <w:szCs w:val="24"/>
        </w:rPr>
      </w:pPr>
      <w:r w:rsidRPr="0017366B">
        <w:rPr>
          <w:rFonts w:ascii="Times New Roman" w:hAnsi="Times New Roman" w:cs="Times New Roman"/>
          <w:color w:val="000000"/>
          <w:sz w:val="24"/>
          <w:szCs w:val="24"/>
        </w:rPr>
        <w:t>Art. 34. As operações de crédito deverão constar da Proposta Orçamentária e autorizadas por lei específica.</w:t>
      </w:r>
    </w:p>
    <w:p w:rsidR="003E2513" w:rsidRPr="0017366B" w:rsidRDefault="003E2513" w:rsidP="003E2513">
      <w:pPr>
        <w:ind w:firstLine="1440"/>
        <w:jc w:val="both"/>
        <w:rPr>
          <w:rFonts w:ascii="Times New Roman" w:hAnsi="Times New Roman" w:cs="Times New Roman"/>
          <w:sz w:val="24"/>
          <w:szCs w:val="24"/>
        </w:rPr>
      </w:pPr>
      <w:r w:rsidRPr="0017366B">
        <w:rPr>
          <w:rFonts w:ascii="Times New Roman" w:hAnsi="Times New Roman" w:cs="Times New Roman"/>
          <w:sz w:val="24"/>
          <w:szCs w:val="24"/>
        </w:rPr>
        <w:t xml:space="preserve">Art. 35. </w:t>
      </w:r>
      <w:proofErr w:type="gramStart"/>
      <w:r w:rsidRPr="0017366B">
        <w:rPr>
          <w:rFonts w:ascii="Times New Roman" w:hAnsi="Times New Roman" w:cs="Times New Roman"/>
          <w:sz w:val="24"/>
          <w:szCs w:val="24"/>
        </w:rPr>
        <w:t>A verificação dos limites da dívida pública serão</w:t>
      </w:r>
      <w:proofErr w:type="gramEnd"/>
      <w:r w:rsidRPr="0017366B">
        <w:rPr>
          <w:rFonts w:ascii="Times New Roman" w:hAnsi="Times New Roman" w:cs="Times New Roman"/>
          <w:sz w:val="24"/>
          <w:szCs w:val="24"/>
        </w:rPr>
        <w:t xml:space="preserve"> feitas na forma e nos prazos estabelecidos da Lei de Responsabilidade Fiscal.</w:t>
      </w:r>
    </w:p>
    <w:p w:rsidR="00935ADA" w:rsidRDefault="00935ADA" w:rsidP="003E2513">
      <w:pPr>
        <w:pStyle w:val="Ttulo1"/>
        <w:spacing w:line="276" w:lineRule="auto"/>
        <w:jc w:val="center"/>
        <w:rPr>
          <w:rFonts w:ascii="Times New Roman" w:hAnsi="Times New Roman"/>
          <w:b/>
          <w:color w:val="000000"/>
          <w:szCs w:val="24"/>
        </w:rPr>
      </w:pPr>
    </w:p>
    <w:p w:rsidR="003E2513" w:rsidRPr="00935ADA" w:rsidRDefault="003E2513" w:rsidP="003E2513">
      <w:pPr>
        <w:pStyle w:val="Ttulo1"/>
        <w:spacing w:line="276" w:lineRule="auto"/>
        <w:jc w:val="center"/>
        <w:rPr>
          <w:rFonts w:ascii="Times New Roman" w:hAnsi="Times New Roman"/>
          <w:b/>
          <w:szCs w:val="24"/>
        </w:rPr>
      </w:pPr>
      <w:r w:rsidRPr="00935ADA">
        <w:rPr>
          <w:rFonts w:ascii="Times New Roman" w:hAnsi="Times New Roman"/>
          <w:b/>
          <w:color w:val="000000"/>
          <w:szCs w:val="24"/>
        </w:rPr>
        <w:t>CAPÍTULO</w:t>
      </w:r>
      <w:r w:rsidRPr="00935ADA">
        <w:rPr>
          <w:rFonts w:ascii="Times New Roman" w:hAnsi="Times New Roman"/>
          <w:b/>
          <w:szCs w:val="24"/>
        </w:rPr>
        <w:t xml:space="preserve"> VII</w:t>
      </w:r>
    </w:p>
    <w:p w:rsidR="003E2513" w:rsidRPr="00935ADA" w:rsidRDefault="003E2513" w:rsidP="003E2513">
      <w:pPr>
        <w:pStyle w:val="Ttulo1"/>
        <w:spacing w:line="276" w:lineRule="auto"/>
        <w:jc w:val="center"/>
        <w:rPr>
          <w:rFonts w:ascii="Times New Roman" w:hAnsi="Times New Roman"/>
          <w:b/>
          <w:szCs w:val="24"/>
        </w:rPr>
      </w:pPr>
      <w:r w:rsidRPr="00935ADA">
        <w:rPr>
          <w:rFonts w:ascii="Times New Roman" w:hAnsi="Times New Roman"/>
          <w:b/>
          <w:szCs w:val="24"/>
        </w:rPr>
        <w:t>DAS DESPESAS COM EDUCAÇÃO E SAÚDE</w:t>
      </w:r>
    </w:p>
    <w:p w:rsidR="003E2513" w:rsidRPr="0017366B" w:rsidRDefault="003E2513" w:rsidP="003E2513">
      <w:pPr>
        <w:jc w:val="both"/>
        <w:rPr>
          <w:rFonts w:ascii="Times New Roman" w:hAnsi="Times New Roman" w:cs="Times New Roman"/>
          <w:sz w:val="24"/>
          <w:szCs w:val="24"/>
        </w:rPr>
      </w:pPr>
    </w:p>
    <w:p w:rsidR="003E2513" w:rsidRPr="0017366B" w:rsidRDefault="003E2513" w:rsidP="003E2513">
      <w:pPr>
        <w:spacing w:after="0"/>
        <w:ind w:firstLine="1418"/>
        <w:jc w:val="both"/>
        <w:rPr>
          <w:rFonts w:ascii="Times New Roman" w:hAnsi="Times New Roman" w:cs="Times New Roman"/>
          <w:sz w:val="24"/>
          <w:szCs w:val="24"/>
        </w:rPr>
      </w:pPr>
      <w:r w:rsidRPr="0017366B">
        <w:rPr>
          <w:rFonts w:ascii="Times New Roman" w:hAnsi="Times New Roman" w:cs="Times New Roman"/>
          <w:sz w:val="24"/>
          <w:szCs w:val="24"/>
        </w:rPr>
        <w:t xml:space="preserve">Art. 36. O Poder Executivo através da Secretaria da Educação tomará as medidas necessárias para atendimento e aplicação do Fundo de Manutenção e Desenvolvimento da </w:t>
      </w:r>
      <w:r w:rsidRPr="0017366B">
        <w:rPr>
          <w:rFonts w:ascii="Times New Roman" w:hAnsi="Times New Roman" w:cs="Times New Roman"/>
          <w:sz w:val="24"/>
          <w:szCs w:val="24"/>
        </w:rPr>
        <w:lastRenderedPageBreak/>
        <w:t xml:space="preserve">Educação Básica e de Valorização dos Profissionais da Educação – </w:t>
      </w:r>
      <w:proofErr w:type="spellStart"/>
      <w:r w:rsidRPr="0017366B">
        <w:rPr>
          <w:rFonts w:ascii="Times New Roman" w:hAnsi="Times New Roman" w:cs="Times New Roman"/>
          <w:sz w:val="24"/>
          <w:szCs w:val="24"/>
        </w:rPr>
        <w:t>Fundeb</w:t>
      </w:r>
      <w:proofErr w:type="spellEnd"/>
      <w:r w:rsidRPr="0017366B">
        <w:rPr>
          <w:rFonts w:ascii="Times New Roman" w:hAnsi="Times New Roman" w:cs="Times New Roman"/>
          <w:sz w:val="24"/>
          <w:szCs w:val="24"/>
        </w:rPr>
        <w:t>, instituído pela Emenda Constitucional nº 53 de 19/12/2006 e da Lei 9.394 de 20/12/1996, que dispõe sobre o Estabelecimento das Diretrizes e Bases da Educação Nacional, em conformidade com o artigo 212 da Constituição Federal de 1988, ou outras leis e normas que por ventura surgirem.</w:t>
      </w:r>
    </w:p>
    <w:p w:rsidR="003E2513" w:rsidRPr="0017366B" w:rsidRDefault="003E2513" w:rsidP="003E2513">
      <w:pPr>
        <w:ind w:firstLine="1418"/>
        <w:jc w:val="both"/>
        <w:rPr>
          <w:rFonts w:ascii="Times New Roman" w:hAnsi="Times New Roman" w:cs="Times New Roman"/>
          <w:sz w:val="24"/>
          <w:szCs w:val="24"/>
        </w:rPr>
      </w:pPr>
      <w:r w:rsidRPr="0017366B">
        <w:rPr>
          <w:rFonts w:ascii="Times New Roman" w:hAnsi="Times New Roman" w:cs="Times New Roman"/>
          <w:sz w:val="24"/>
          <w:szCs w:val="24"/>
        </w:rPr>
        <w:t>Parágrafo único. O Poder Executivo consignará na proposta orçamentária para o exercício de 201</w:t>
      </w:r>
      <w:r w:rsidR="00001EEF" w:rsidRPr="0017366B">
        <w:rPr>
          <w:rFonts w:ascii="Times New Roman" w:hAnsi="Times New Roman" w:cs="Times New Roman"/>
          <w:sz w:val="24"/>
          <w:szCs w:val="24"/>
        </w:rPr>
        <w:t>8</w:t>
      </w:r>
      <w:r w:rsidRPr="0017366B">
        <w:rPr>
          <w:rFonts w:ascii="Times New Roman" w:hAnsi="Times New Roman" w:cs="Times New Roman"/>
          <w:sz w:val="24"/>
          <w:szCs w:val="24"/>
        </w:rPr>
        <w:t>, dotações orçamentárias próprias para contabilização das despesas com o Fundo de Manutenção e Desenvolvimento da Educação Básica – FUNDEB, do Salário Educação, e do FNDE.</w:t>
      </w:r>
    </w:p>
    <w:p w:rsidR="003E2513" w:rsidRPr="0017366B" w:rsidRDefault="003E2513" w:rsidP="003E2513">
      <w:pPr>
        <w:ind w:firstLine="1418"/>
        <w:jc w:val="both"/>
        <w:rPr>
          <w:rFonts w:ascii="Times New Roman" w:hAnsi="Times New Roman" w:cs="Times New Roman"/>
          <w:sz w:val="24"/>
          <w:szCs w:val="24"/>
        </w:rPr>
      </w:pPr>
      <w:r w:rsidRPr="0017366B">
        <w:rPr>
          <w:rFonts w:ascii="Times New Roman" w:hAnsi="Times New Roman" w:cs="Times New Roman"/>
          <w:sz w:val="24"/>
          <w:szCs w:val="24"/>
        </w:rPr>
        <w:t>Art. 37. O Poder Executivo Municipal através do Fundo Municipal da Saúde, tomará as medidas necessárias para o cumprimento à legislação vigente e em especial à Emenda Constitucional de nº 29/2000.</w:t>
      </w:r>
    </w:p>
    <w:p w:rsidR="003E2513" w:rsidRPr="0017366B" w:rsidRDefault="003E2513" w:rsidP="003E2513">
      <w:pPr>
        <w:pStyle w:val="Recuodecorpodetexto3"/>
        <w:spacing w:line="276" w:lineRule="auto"/>
        <w:ind w:left="0"/>
        <w:jc w:val="center"/>
        <w:rPr>
          <w:bCs/>
          <w:color w:val="000000"/>
          <w:szCs w:val="24"/>
        </w:rPr>
      </w:pPr>
    </w:p>
    <w:p w:rsidR="003E2513" w:rsidRPr="00935ADA" w:rsidRDefault="003E2513" w:rsidP="003E2513">
      <w:pPr>
        <w:pStyle w:val="Recuodecorpodetexto3"/>
        <w:spacing w:line="276" w:lineRule="auto"/>
        <w:ind w:left="0"/>
        <w:jc w:val="center"/>
        <w:rPr>
          <w:b/>
          <w:bCs/>
          <w:color w:val="000000"/>
          <w:szCs w:val="24"/>
        </w:rPr>
      </w:pPr>
      <w:r w:rsidRPr="00935ADA">
        <w:rPr>
          <w:b/>
          <w:bCs/>
          <w:color w:val="000000"/>
          <w:szCs w:val="24"/>
        </w:rPr>
        <w:t>CAPÍTULO VIII</w:t>
      </w:r>
    </w:p>
    <w:p w:rsidR="003E2513" w:rsidRPr="00935ADA" w:rsidRDefault="003E2513" w:rsidP="003E2513">
      <w:pPr>
        <w:pStyle w:val="Recuodecorpodetexto3"/>
        <w:spacing w:line="276" w:lineRule="auto"/>
        <w:ind w:left="0"/>
        <w:jc w:val="center"/>
        <w:rPr>
          <w:b/>
          <w:bCs/>
          <w:color w:val="000000"/>
          <w:szCs w:val="24"/>
        </w:rPr>
      </w:pPr>
      <w:r w:rsidRPr="00935ADA">
        <w:rPr>
          <w:b/>
          <w:bCs/>
          <w:color w:val="000000"/>
          <w:szCs w:val="24"/>
        </w:rPr>
        <w:t>DAS DISPOSIÇÕES GERAIS</w:t>
      </w:r>
    </w:p>
    <w:p w:rsidR="003E2513" w:rsidRPr="0017366B" w:rsidRDefault="003E2513" w:rsidP="003E2513">
      <w:pPr>
        <w:pStyle w:val="Recuodecorpodetexto3"/>
        <w:spacing w:line="276" w:lineRule="auto"/>
        <w:ind w:left="0"/>
        <w:jc w:val="center"/>
        <w:rPr>
          <w:bCs/>
          <w:color w:val="000000"/>
          <w:szCs w:val="24"/>
        </w:rPr>
      </w:pPr>
    </w:p>
    <w:p w:rsidR="003E2513" w:rsidRPr="0017366B" w:rsidRDefault="003E2513" w:rsidP="003E2513">
      <w:pPr>
        <w:pStyle w:val="Recuodecorpodetexto3"/>
        <w:spacing w:line="276" w:lineRule="auto"/>
        <w:ind w:left="0" w:firstLine="1418"/>
        <w:rPr>
          <w:color w:val="000000"/>
          <w:szCs w:val="24"/>
        </w:rPr>
      </w:pPr>
      <w:r w:rsidRPr="0017366B">
        <w:rPr>
          <w:color w:val="000000"/>
          <w:szCs w:val="24"/>
        </w:rPr>
        <w:t>Art. 38. Ocorrendo Assistência Técnica e Cooperação Financeira pela União prevista no art. 64 da Lei de Responsabilidade Fiscal, o Município deverá estruturar-se para:</w:t>
      </w:r>
    </w:p>
    <w:p w:rsidR="003E2513" w:rsidRPr="0017366B" w:rsidRDefault="00CB5E56" w:rsidP="003E2513">
      <w:pPr>
        <w:pStyle w:val="Recuodecorpodetexto3"/>
        <w:spacing w:line="276" w:lineRule="auto"/>
        <w:ind w:left="0" w:firstLine="1418"/>
        <w:rPr>
          <w:color w:val="000000"/>
          <w:szCs w:val="24"/>
        </w:rPr>
      </w:pPr>
      <w:r w:rsidRPr="0017366B">
        <w:rPr>
          <w:color w:val="000000"/>
          <w:szCs w:val="24"/>
        </w:rPr>
        <w:t>I – até o exercício de 2020</w:t>
      </w:r>
      <w:r w:rsidR="003E2513" w:rsidRPr="0017366B">
        <w:rPr>
          <w:color w:val="000000"/>
          <w:szCs w:val="24"/>
        </w:rPr>
        <w:t>, obrigatoriamente, implantar “Sistema de Controle de Custos e Avaliação de Resultados”, previsto no Art. 4º, I “e” da LRF.</w:t>
      </w:r>
    </w:p>
    <w:p w:rsidR="003E2513" w:rsidRPr="0017366B" w:rsidRDefault="003E2513" w:rsidP="003E2513">
      <w:pPr>
        <w:pStyle w:val="Recuodecorpodetexto3"/>
        <w:spacing w:line="276" w:lineRule="auto"/>
        <w:ind w:left="0" w:firstLine="1418"/>
        <w:rPr>
          <w:color w:val="000000"/>
          <w:szCs w:val="24"/>
        </w:rPr>
      </w:pPr>
    </w:p>
    <w:p w:rsidR="003E2513" w:rsidRPr="0017366B" w:rsidRDefault="003E2513" w:rsidP="003E2513">
      <w:pPr>
        <w:pStyle w:val="Recuodecorpodetexto3"/>
        <w:spacing w:line="276" w:lineRule="auto"/>
        <w:ind w:left="0" w:firstLine="1418"/>
        <w:rPr>
          <w:color w:val="000000"/>
          <w:szCs w:val="24"/>
        </w:rPr>
      </w:pPr>
      <w:r w:rsidRPr="0017366B">
        <w:rPr>
          <w:color w:val="000000"/>
          <w:szCs w:val="24"/>
        </w:rPr>
        <w:t>Art. 39. Caso seja necessária à limitação de empenho das dotações orçamentárias e da movimentação financeira para atingir as metas do equilíbrio financeiro, essa será feita de forma proporcional ao montante dos recursos alocados para o atendimento de “outras despesas correntes”, “investimentos” e “inversões financeiras” de cada Poder.</w:t>
      </w:r>
    </w:p>
    <w:p w:rsidR="003E2513" w:rsidRPr="0017366B" w:rsidRDefault="003E2513" w:rsidP="003E2513">
      <w:pPr>
        <w:pStyle w:val="Recuodecorpodetexto3"/>
        <w:spacing w:line="276" w:lineRule="auto"/>
        <w:ind w:left="0" w:firstLine="1418"/>
        <w:rPr>
          <w:color w:val="000000"/>
          <w:szCs w:val="24"/>
        </w:rPr>
      </w:pPr>
      <w:r w:rsidRPr="0017366B">
        <w:rPr>
          <w:color w:val="000000"/>
          <w:szCs w:val="24"/>
        </w:rPr>
        <w:t>§ 1º Somente será permitida limitação de empenho nas dotações orçamentárias no grupo de natureza de despesa “pessoal e encargos sociais” quando houver dotação única vinculada à respectiva fonte de recursos.</w:t>
      </w:r>
    </w:p>
    <w:p w:rsidR="003E2513" w:rsidRPr="0017366B" w:rsidRDefault="003E2513" w:rsidP="003E2513">
      <w:pPr>
        <w:pStyle w:val="Recuodecorpodetexto3"/>
        <w:spacing w:line="276" w:lineRule="auto"/>
        <w:ind w:left="0" w:firstLine="1418"/>
        <w:rPr>
          <w:color w:val="000000"/>
          <w:szCs w:val="24"/>
        </w:rPr>
      </w:pPr>
      <w:r w:rsidRPr="0017366B">
        <w:rPr>
          <w:color w:val="000000"/>
          <w:szCs w:val="24"/>
        </w:rPr>
        <w:t xml:space="preserve">§ 2º Na hipótese da ocorrência do disposto no </w:t>
      </w:r>
      <w:r w:rsidRPr="0017366B">
        <w:rPr>
          <w:i/>
          <w:iCs/>
          <w:color w:val="000000"/>
          <w:szCs w:val="24"/>
        </w:rPr>
        <w:t xml:space="preserve">caput </w:t>
      </w:r>
      <w:r w:rsidRPr="0017366B">
        <w:rPr>
          <w:color w:val="000000"/>
          <w:szCs w:val="24"/>
        </w:rPr>
        <w:t>deste artigo, o Poder Executivo comunicará ao Poder Legislativo o montante que caberá a cada um tornar indisponível para empenho e movimentação financeira.</w:t>
      </w:r>
    </w:p>
    <w:p w:rsidR="003E2513" w:rsidRPr="0017366B" w:rsidRDefault="003E2513" w:rsidP="003E2513">
      <w:pPr>
        <w:pStyle w:val="Recuodecorpodetexto3"/>
        <w:spacing w:line="276" w:lineRule="auto"/>
        <w:ind w:left="0" w:firstLine="1418"/>
        <w:rPr>
          <w:color w:val="000000"/>
          <w:szCs w:val="24"/>
        </w:rPr>
      </w:pPr>
      <w:r w:rsidRPr="0017366B">
        <w:rPr>
          <w:color w:val="000000"/>
          <w:szCs w:val="24"/>
        </w:rPr>
        <w:t>§ 3º O Chefe de cada Poder, com base na comunicação de que trata o parágrafo anterior, publicará ato estabelecendo os montantes que cada órgão do respectivo Poder terá como limite de movimentação de empenho.</w:t>
      </w:r>
    </w:p>
    <w:p w:rsidR="003E2513" w:rsidRPr="0017366B" w:rsidRDefault="003E2513" w:rsidP="003E2513">
      <w:pPr>
        <w:pStyle w:val="Recuodecorpodetexto3"/>
        <w:spacing w:line="276" w:lineRule="auto"/>
        <w:ind w:left="0" w:firstLine="1418"/>
        <w:rPr>
          <w:color w:val="000000"/>
          <w:szCs w:val="24"/>
        </w:rPr>
      </w:pPr>
    </w:p>
    <w:p w:rsidR="003E2513" w:rsidRPr="0017366B" w:rsidRDefault="003E2513" w:rsidP="003E2513">
      <w:pPr>
        <w:pStyle w:val="Recuodecorpodetexto3"/>
        <w:spacing w:line="276" w:lineRule="auto"/>
        <w:ind w:left="0" w:firstLine="1418"/>
        <w:rPr>
          <w:color w:val="000000"/>
          <w:szCs w:val="24"/>
        </w:rPr>
      </w:pPr>
      <w:r w:rsidRPr="0017366B">
        <w:rPr>
          <w:color w:val="000000"/>
          <w:szCs w:val="24"/>
        </w:rPr>
        <w:t xml:space="preserve">Art. 40. As receitas de capital derivadas da alienação de bens e direitos que integram o patrimônio público poderão ser </w:t>
      </w:r>
      <w:proofErr w:type="gramStart"/>
      <w:r w:rsidRPr="0017366B">
        <w:rPr>
          <w:color w:val="000000"/>
          <w:szCs w:val="24"/>
        </w:rPr>
        <w:t>aplicados</w:t>
      </w:r>
      <w:proofErr w:type="gramEnd"/>
      <w:r w:rsidRPr="0017366B">
        <w:rPr>
          <w:color w:val="000000"/>
          <w:szCs w:val="24"/>
        </w:rPr>
        <w:t xml:space="preserve"> para custeio de despesas do regime geral de previdência social, conforme estabelece o art. 44 da LRF.</w:t>
      </w:r>
    </w:p>
    <w:p w:rsidR="003E2513" w:rsidRPr="0017366B" w:rsidRDefault="003E2513" w:rsidP="003E2513">
      <w:pPr>
        <w:pStyle w:val="Recuodecorpodetexto3"/>
        <w:spacing w:line="276" w:lineRule="auto"/>
        <w:ind w:left="0" w:firstLine="1418"/>
        <w:rPr>
          <w:color w:val="000000"/>
          <w:szCs w:val="24"/>
        </w:rPr>
      </w:pPr>
    </w:p>
    <w:p w:rsidR="003E2513" w:rsidRPr="0017366B" w:rsidRDefault="003E2513" w:rsidP="003E2513">
      <w:pPr>
        <w:pStyle w:val="Recuodecorpodetexto3"/>
        <w:spacing w:line="276" w:lineRule="auto"/>
        <w:ind w:left="0" w:firstLine="1418"/>
        <w:rPr>
          <w:color w:val="000000"/>
          <w:szCs w:val="24"/>
        </w:rPr>
      </w:pPr>
      <w:r w:rsidRPr="0017366B">
        <w:rPr>
          <w:color w:val="000000"/>
          <w:szCs w:val="24"/>
        </w:rPr>
        <w:lastRenderedPageBreak/>
        <w:t>Art. 41. Serão consideradas legais as despesas com multas e juros de mora pelo eventual atraso no pagamento de compromissos decorrentes de insuficiência de disponibilidade de caixa.</w:t>
      </w:r>
    </w:p>
    <w:p w:rsidR="001952A6" w:rsidRPr="0017366B" w:rsidRDefault="001952A6" w:rsidP="003E2513">
      <w:pPr>
        <w:pStyle w:val="Recuodecorpodetexto3"/>
        <w:spacing w:line="276" w:lineRule="auto"/>
        <w:ind w:left="0" w:firstLine="1418"/>
        <w:rPr>
          <w:color w:val="000000"/>
          <w:szCs w:val="24"/>
        </w:rPr>
      </w:pPr>
    </w:p>
    <w:p w:rsidR="003E2513" w:rsidRPr="0017366B" w:rsidRDefault="003E2513" w:rsidP="003E2513">
      <w:pPr>
        <w:pStyle w:val="Recuodecorpodetexto3"/>
        <w:spacing w:line="276" w:lineRule="auto"/>
        <w:ind w:left="0" w:firstLine="1418"/>
        <w:rPr>
          <w:color w:val="000000"/>
          <w:szCs w:val="24"/>
        </w:rPr>
      </w:pPr>
      <w:r w:rsidRPr="0017366B">
        <w:rPr>
          <w:color w:val="000000"/>
          <w:szCs w:val="24"/>
        </w:rPr>
        <w:t>Art. 42. São vedados quaisquer procedimentos, pelos ordenadores de despesa, que viabilizem a execução de despesas sem comprovada e suficiente disponibilidade de dotação orçamentária.</w:t>
      </w:r>
    </w:p>
    <w:p w:rsidR="003E2513" w:rsidRPr="0017366B" w:rsidRDefault="003E2513" w:rsidP="003E2513">
      <w:pPr>
        <w:pStyle w:val="Recuodecorpodetexto3"/>
        <w:spacing w:line="276" w:lineRule="auto"/>
        <w:ind w:left="0" w:firstLine="1418"/>
        <w:rPr>
          <w:color w:val="000000"/>
          <w:szCs w:val="24"/>
        </w:rPr>
      </w:pPr>
      <w:r w:rsidRPr="0017366B">
        <w:rPr>
          <w:color w:val="000000"/>
          <w:szCs w:val="24"/>
        </w:rPr>
        <w:t>Parágrafo Único. A contabilidade registrará os atos e fatos relativos à gestão orçamentário-</w:t>
      </w:r>
      <w:proofErr w:type="gramStart"/>
      <w:r w:rsidRPr="0017366B">
        <w:rPr>
          <w:color w:val="000000"/>
          <w:szCs w:val="24"/>
        </w:rPr>
        <w:t>financeira efetivamente ocorridos</w:t>
      </w:r>
      <w:proofErr w:type="gramEnd"/>
      <w:r w:rsidRPr="0017366B">
        <w:rPr>
          <w:color w:val="000000"/>
          <w:szCs w:val="24"/>
        </w:rPr>
        <w:t xml:space="preserve">, sem prejuízo das responsabilidades e providências derivadas da inobservância do </w:t>
      </w:r>
      <w:r w:rsidRPr="0017366B">
        <w:rPr>
          <w:i/>
          <w:iCs/>
          <w:color w:val="000000"/>
          <w:szCs w:val="24"/>
        </w:rPr>
        <w:t>caput</w:t>
      </w:r>
      <w:r w:rsidRPr="0017366B">
        <w:rPr>
          <w:color w:val="000000"/>
          <w:szCs w:val="24"/>
        </w:rPr>
        <w:t xml:space="preserve"> deste artigo.</w:t>
      </w:r>
    </w:p>
    <w:p w:rsidR="003E2513" w:rsidRPr="0017366B" w:rsidRDefault="003E2513" w:rsidP="003E2513">
      <w:pPr>
        <w:pStyle w:val="Recuodecorpodetexto3"/>
        <w:spacing w:line="276" w:lineRule="auto"/>
        <w:ind w:left="0" w:firstLine="1418"/>
        <w:rPr>
          <w:color w:val="000000"/>
          <w:szCs w:val="24"/>
        </w:rPr>
      </w:pPr>
    </w:p>
    <w:p w:rsidR="003E2513" w:rsidRPr="0017366B" w:rsidRDefault="003E2513" w:rsidP="003E2513">
      <w:pPr>
        <w:pStyle w:val="Recuodecorpodetexto3"/>
        <w:spacing w:line="276" w:lineRule="auto"/>
        <w:ind w:left="0" w:firstLine="1418"/>
        <w:rPr>
          <w:color w:val="000000"/>
          <w:szCs w:val="24"/>
        </w:rPr>
      </w:pPr>
      <w:r w:rsidRPr="0017366B">
        <w:rPr>
          <w:color w:val="000000"/>
          <w:szCs w:val="24"/>
        </w:rPr>
        <w:t>Art. 43. O Poder Executivo, por intermédio do seu órgão central do Sistema de Planejamento e de Orçamento, deverá atender, no prazo máximo previsto na Lei Orgânica Municipal, prorrogável por igual período, desde que solicitado com antecedência ao vencimento deste, contados da data do recebimento, as solicitações de informações encaminhadas pelo Chefe do Poder Legislativo Municipal, relativo a aspectos quantitativos e qualitativos de qualquer categoria de programação ou item de receita, incluindo eventuais desvios em relação aos valores da proposta que venham a ser identificados posteriormente ao encaminhamento do projeto de lei.</w:t>
      </w:r>
    </w:p>
    <w:p w:rsidR="003E2513" w:rsidRPr="0017366B" w:rsidRDefault="003E2513" w:rsidP="003E2513">
      <w:pPr>
        <w:pStyle w:val="Recuodecorpodetexto3"/>
        <w:spacing w:line="276" w:lineRule="auto"/>
        <w:ind w:left="0" w:firstLine="1418"/>
        <w:rPr>
          <w:color w:val="000000"/>
          <w:szCs w:val="24"/>
        </w:rPr>
      </w:pPr>
    </w:p>
    <w:p w:rsidR="003E2513" w:rsidRPr="0017366B" w:rsidRDefault="001952A6" w:rsidP="003E2513">
      <w:pPr>
        <w:pStyle w:val="Recuodecorpodetexto3"/>
        <w:spacing w:line="276" w:lineRule="auto"/>
        <w:ind w:left="0" w:firstLine="1418"/>
        <w:rPr>
          <w:color w:val="000000"/>
          <w:szCs w:val="24"/>
        </w:rPr>
      </w:pPr>
      <w:r w:rsidRPr="0017366B">
        <w:rPr>
          <w:color w:val="000000"/>
          <w:szCs w:val="24"/>
        </w:rPr>
        <w:t>Art. 44. O E</w:t>
      </w:r>
      <w:r w:rsidR="003E2513" w:rsidRPr="0017366B">
        <w:rPr>
          <w:color w:val="000000"/>
          <w:szCs w:val="24"/>
        </w:rPr>
        <w:t>xecutivo Municipal enviará até o dia 30 de outubro de 201</w:t>
      </w:r>
      <w:r w:rsidR="00CB5E56" w:rsidRPr="0017366B">
        <w:rPr>
          <w:color w:val="000000"/>
          <w:szCs w:val="24"/>
        </w:rPr>
        <w:t>8</w:t>
      </w:r>
      <w:r w:rsidR="003E2513" w:rsidRPr="0017366B">
        <w:rPr>
          <w:color w:val="000000"/>
          <w:szCs w:val="24"/>
        </w:rPr>
        <w:t>, a proposta orçamentária à Câmara Municipal, que apreciará e a devolverá para sanção até o dia 30 de novembro de 201</w:t>
      </w:r>
      <w:r w:rsidR="00CB5E56" w:rsidRPr="0017366B">
        <w:rPr>
          <w:color w:val="000000"/>
          <w:szCs w:val="24"/>
        </w:rPr>
        <w:t>8</w:t>
      </w:r>
      <w:r w:rsidR="003E2513" w:rsidRPr="0017366B">
        <w:rPr>
          <w:color w:val="000000"/>
          <w:szCs w:val="24"/>
        </w:rPr>
        <w:t>.</w:t>
      </w:r>
    </w:p>
    <w:p w:rsidR="003E2513" w:rsidRPr="0017366B" w:rsidRDefault="003E2513" w:rsidP="003E2513">
      <w:pPr>
        <w:pStyle w:val="Recuodecorpodetexto3"/>
        <w:spacing w:line="276" w:lineRule="auto"/>
        <w:ind w:left="0" w:firstLine="1418"/>
        <w:rPr>
          <w:color w:val="000000"/>
          <w:szCs w:val="24"/>
        </w:rPr>
      </w:pPr>
      <w:r w:rsidRPr="0017366B">
        <w:rPr>
          <w:color w:val="000000"/>
          <w:szCs w:val="24"/>
        </w:rPr>
        <w:t>§ 1º A Câmara Municipal não entrará em recesso enquanto não cumprir o disposto no “Caput” deste artigo.</w:t>
      </w:r>
    </w:p>
    <w:p w:rsidR="003E2513" w:rsidRPr="0017366B" w:rsidRDefault="003E2513" w:rsidP="003E2513">
      <w:pPr>
        <w:pStyle w:val="Recuodecorpodetexto3"/>
        <w:spacing w:line="276" w:lineRule="auto"/>
        <w:ind w:left="0" w:firstLine="1418"/>
        <w:rPr>
          <w:color w:val="000000"/>
          <w:szCs w:val="24"/>
        </w:rPr>
      </w:pPr>
      <w:r w:rsidRPr="0017366B">
        <w:rPr>
          <w:color w:val="000000"/>
          <w:szCs w:val="24"/>
        </w:rPr>
        <w:t>§ 2º Se o projeto de lei orçamentária não for sancionado pelo Prefeito Municipal até 31 de Dezembro de 201</w:t>
      </w:r>
      <w:r w:rsidR="00CB5E56" w:rsidRPr="0017366B">
        <w:rPr>
          <w:color w:val="000000"/>
          <w:szCs w:val="24"/>
        </w:rPr>
        <w:t>8</w:t>
      </w:r>
      <w:r w:rsidRPr="0017366B">
        <w:rPr>
          <w:color w:val="000000"/>
          <w:szCs w:val="24"/>
        </w:rPr>
        <w:t>, a programação dele constante poderá ser executada para o atendimento das seguintes despesas:</w:t>
      </w:r>
    </w:p>
    <w:p w:rsidR="003E2513" w:rsidRPr="0017366B" w:rsidRDefault="003E2513" w:rsidP="003E2513">
      <w:pPr>
        <w:pStyle w:val="Recuodecorpodetexto3"/>
        <w:spacing w:line="276" w:lineRule="auto"/>
        <w:ind w:left="0" w:firstLine="1418"/>
        <w:rPr>
          <w:color w:val="000000"/>
          <w:szCs w:val="24"/>
        </w:rPr>
      </w:pPr>
      <w:r w:rsidRPr="0017366B">
        <w:rPr>
          <w:color w:val="000000"/>
          <w:szCs w:val="24"/>
        </w:rPr>
        <w:t>I – pessoal e encargos sociais;</w:t>
      </w:r>
    </w:p>
    <w:p w:rsidR="003E2513" w:rsidRPr="0017366B" w:rsidRDefault="003E2513" w:rsidP="003E2513">
      <w:pPr>
        <w:pStyle w:val="Recuodecorpodetexto3"/>
        <w:spacing w:line="276" w:lineRule="auto"/>
        <w:ind w:left="0" w:firstLine="1418"/>
        <w:rPr>
          <w:color w:val="000000"/>
          <w:szCs w:val="24"/>
        </w:rPr>
      </w:pPr>
      <w:r w:rsidRPr="0017366B">
        <w:rPr>
          <w:color w:val="000000"/>
          <w:szCs w:val="24"/>
        </w:rPr>
        <w:t>II – pagamento de benefícios previdenciários a cargo do Município;</w:t>
      </w:r>
    </w:p>
    <w:p w:rsidR="003E2513" w:rsidRPr="0017366B" w:rsidRDefault="003E2513" w:rsidP="003E2513">
      <w:pPr>
        <w:pStyle w:val="Recuodecorpodetexto3"/>
        <w:spacing w:line="276" w:lineRule="auto"/>
        <w:ind w:left="0" w:firstLine="1418"/>
        <w:rPr>
          <w:color w:val="000000"/>
          <w:szCs w:val="24"/>
        </w:rPr>
      </w:pPr>
      <w:r w:rsidRPr="0017366B">
        <w:rPr>
          <w:color w:val="000000"/>
          <w:szCs w:val="24"/>
        </w:rPr>
        <w:t>III – pagamento de serviço da dívida;</w:t>
      </w:r>
      <w:r w:rsidR="001952A6" w:rsidRPr="0017366B">
        <w:rPr>
          <w:color w:val="000000"/>
          <w:szCs w:val="24"/>
        </w:rPr>
        <w:t xml:space="preserve"> e,</w:t>
      </w:r>
      <w:r w:rsidRPr="0017366B">
        <w:rPr>
          <w:color w:val="000000"/>
          <w:szCs w:val="24"/>
        </w:rPr>
        <w:t xml:space="preserve"> </w:t>
      </w:r>
    </w:p>
    <w:p w:rsidR="003E2513" w:rsidRPr="0017366B" w:rsidRDefault="003E2513" w:rsidP="003E2513">
      <w:pPr>
        <w:pStyle w:val="Recuodecorpodetexto3"/>
        <w:spacing w:after="240" w:line="276" w:lineRule="auto"/>
        <w:ind w:left="0" w:firstLine="1418"/>
        <w:rPr>
          <w:color w:val="000000"/>
          <w:szCs w:val="24"/>
        </w:rPr>
      </w:pPr>
      <w:r w:rsidRPr="0017366B">
        <w:rPr>
          <w:color w:val="000000"/>
          <w:szCs w:val="24"/>
        </w:rPr>
        <w:t>IV – transferências ao Poder Legislativo Municipal.</w:t>
      </w:r>
    </w:p>
    <w:p w:rsidR="003E2513" w:rsidRPr="0017366B" w:rsidRDefault="003E2513" w:rsidP="003E2513">
      <w:pPr>
        <w:pStyle w:val="Recuodecorpodetexto3"/>
        <w:spacing w:after="240" w:line="276" w:lineRule="auto"/>
        <w:ind w:left="0" w:firstLine="1418"/>
        <w:rPr>
          <w:color w:val="000000"/>
          <w:szCs w:val="24"/>
        </w:rPr>
      </w:pPr>
      <w:r w:rsidRPr="0017366B">
        <w:rPr>
          <w:color w:val="000000"/>
          <w:szCs w:val="24"/>
        </w:rPr>
        <w:t>Art. 45. As unidades responsáveis pela execução dos créditos orçamentários e adicionais aprovados processarão o empenho da despesa, observados os limites fixados para cada categoria de programação e respectivos grupos de despesa, fontes de recursos, modalidades de aplicação e identificadores de uso, especificando o elemento de despesa.</w:t>
      </w:r>
    </w:p>
    <w:p w:rsidR="003E2513" w:rsidRPr="0017366B" w:rsidRDefault="003E2513" w:rsidP="003E2513">
      <w:pPr>
        <w:pStyle w:val="Recuodecorpodetexto3"/>
        <w:spacing w:line="276" w:lineRule="auto"/>
        <w:ind w:left="0" w:firstLine="1418"/>
        <w:rPr>
          <w:color w:val="000000"/>
          <w:szCs w:val="24"/>
        </w:rPr>
      </w:pPr>
      <w:r w:rsidRPr="0017366B">
        <w:rPr>
          <w:color w:val="000000"/>
          <w:szCs w:val="24"/>
        </w:rPr>
        <w:t>Art. 46. As entidades privadas beneficiadas com recursos públicos a qualquer título submeter-se-ão à fiscalização do Poder concedente com a finalidade de verificar o cumprimento de metas e objetivos para os quais receberam os recursos.</w:t>
      </w:r>
    </w:p>
    <w:p w:rsidR="003E2513" w:rsidRPr="0017366B" w:rsidRDefault="003E2513" w:rsidP="003E2513">
      <w:pPr>
        <w:pStyle w:val="Recuodecorpodetexto3"/>
        <w:spacing w:line="276" w:lineRule="auto"/>
        <w:ind w:left="0" w:firstLine="1418"/>
        <w:rPr>
          <w:color w:val="000000"/>
          <w:szCs w:val="24"/>
        </w:rPr>
      </w:pPr>
    </w:p>
    <w:p w:rsidR="003E2513" w:rsidRPr="0017366B" w:rsidRDefault="003E2513" w:rsidP="003E2513">
      <w:pPr>
        <w:pStyle w:val="Recuodecorpodetexto3"/>
        <w:spacing w:line="276" w:lineRule="auto"/>
        <w:ind w:left="0" w:firstLine="1418"/>
        <w:rPr>
          <w:color w:val="000000"/>
          <w:szCs w:val="24"/>
        </w:rPr>
      </w:pPr>
      <w:r w:rsidRPr="0017366B">
        <w:rPr>
          <w:color w:val="000000"/>
          <w:szCs w:val="24"/>
        </w:rPr>
        <w:lastRenderedPageBreak/>
        <w:t>Art. 47. Nos termos do art. 43, da Lei Federal nº 4.320/64, fica o Chefe do Poder Executivo Municipal, autorizado, através de Decreto, efetuar suplementações por conta do Excesso de Arrecadação verificado no mês anterior e do Superávit Financeiro do exercício anterior.</w:t>
      </w:r>
    </w:p>
    <w:p w:rsidR="000D01E3" w:rsidRPr="0017366B" w:rsidRDefault="000D01E3" w:rsidP="003E2513">
      <w:pPr>
        <w:pStyle w:val="Recuodecorpodetexto3"/>
        <w:spacing w:line="276" w:lineRule="auto"/>
        <w:ind w:left="0" w:firstLine="1418"/>
        <w:rPr>
          <w:color w:val="000000"/>
          <w:szCs w:val="24"/>
        </w:rPr>
      </w:pPr>
    </w:p>
    <w:p w:rsidR="003E2513" w:rsidRPr="0017366B" w:rsidRDefault="003E2513" w:rsidP="003E2513">
      <w:pPr>
        <w:pStyle w:val="Recuodecorpodetexto3"/>
        <w:spacing w:line="276" w:lineRule="auto"/>
        <w:ind w:left="0" w:firstLine="1418"/>
        <w:rPr>
          <w:szCs w:val="24"/>
        </w:rPr>
      </w:pPr>
      <w:r w:rsidRPr="0017366B">
        <w:rPr>
          <w:szCs w:val="24"/>
        </w:rPr>
        <w:t>Art. 48. Fica o Chefe do Poder Executivo Municipal autorizado a celebrar convênios ou acordos com o objetivo de viabilizar a cedência de um servidor municipal para o Poder Judiciário da Comarca de São José do Cedro</w:t>
      </w:r>
      <w:r w:rsidR="008A7B5B" w:rsidRPr="0017366B">
        <w:rPr>
          <w:szCs w:val="24"/>
        </w:rPr>
        <w:t xml:space="preserve"> </w:t>
      </w:r>
      <w:r w:rsidRPr="0017366B">
        <w:rPr>
          <w:szCs w:val="24"/>
        </w:rPr>
        <w:t>-</w:t>
      </w:r>
      <w:r w:rsidR="008A7B5B" w:rsidRPr="0017366B">
        <w:rPr>
          <w:szCs w:val="24"/>
        </w:rPr>
        <w:t xml:space="preserve"> </w:t>
      </w:r>
      <w:r w:rsidRPr="0017366B">
        <w:rPr>
          <w:szCs w:val="24"/>
        </w:rPr>
        <w:t>SC.</w:t>
      </w:r>
    </w:p>
    <w:p w:rsidR="003E2513" w:rsidRPr="0017366B" w:rsidRDefault="003E2513" w:rsidP="003E2513">
      <w:pPr>
        <w:pStyle w:val="Recuodecorpodetexto3"/>
        <w:spacing w:line="276" w:lineRule="auto"/>
        <w:ind w:left="0" w:firstLine="1418"/>
        <w:rPr>
          <w:color w:val="000000"/>
          <w:szCs w:val="24"/>
        </w:rPr>
      </w:pPr>
      <w:bookmarkStart w:id="0" w:name="_GoBack"/>
      <w:bookmarkEnd w:id="0"/>
    </w:p>
    <w:p w:rsidR="003E2513" w:rsidRPr="0017366B" w:rsidRDefault="003E2513" w:rsidP="003E2513">
      <w:pPr>
        <w:pStyle w:val="Recuodecorpodetexto3"/>
        <w:spacing w:line="276" w:lineRule="auto"/>
        <w:ind w:left="0" w:firstLine="1418"/>
        <w:rPr>
          <w:color w:val="000000"/>
          <w:szCs w:val="24"/>
        </w:rPr>
      </w:pPr>
      <w:r w:rsidRPr="0017366B">
        <w:rPr>
          <w:color w:val="000000"/>
          <w:szCs w:val="24"/>
        </w:rPr>
        <w:t xml:space="preserve">Art. 49. O Poder Executivo Municipal está autorizado a assinar Convênios com os Governos Estadual e Federal, para a realização de obras ou serviços de competência do Município ou não. </w:t>
      </w:r>
    </w:p>
    <w:p w:rsidR="000D01E3" w:rsidRPr="0017366B" w:rsidRDefault="000D01E3" w:rsidP="003E2513">
      <w:pPr>
        <w:pStyle w:val="Recuodecorpodetexto3"/>
        <w:spacing w:line="276" w:lineRule="auto"/>
        <w:ind w:left="0" w:firstLine="1418"/>
        <w:rPr>
          <w:color w:val="000000"/>
          <w:szCs w:val="24"/>
        </w:rPr>
      </w:pPr>
    </w:p>
    <w:p w:rsidR="003E2513" w:rsidRPr="0017366B" w:rsidRDefault="003E2513" w:rsidP="003E2513">
      <w:pPr>
        <w:pStyle w:val="Recuodecorpodetexto3"/>
        <w:spacing w:line="276" w:lineRule="auto"/>
        <w:ind w:left="0" w:firstLine="1418"/>
        <w:rPr>
          <w:color w:val="000000"/>
          <w:szCs w:val="24"/>
        </w:rPr>
      </w:pPr>
      <w:r w:rsidRPr="0017366B">
        <w:rPr>
          <w:color w:val="000000"/>
          <w:szCs w:val="24"/>
        </w:rPr>
        <w:t>Art. 50. Esta Lei entrará em vigor na data de 01 de janeiro de 201</w:t>
      </w:r>
      <w:r w:rsidR="00CB5E56" w:rsidRPr="0017366B">
        <w:rPr>
          <w:color w:val="000000"/>
          <w:szCs w:val="24"/>
        </w:rPr>
        <w:t>9</w:t>
      </w:r>
      <w:r w:rsidRPr="0017366B">
        <w:rPr>
          <w:color w:val="000000"/>
          <w:szCs w:val="24"/>
        </w:rPr>
        <w:t>, revogando-se a Lei de Diretrizes Orçamentárias de nº 2.</w:t>
      </w:r>
      <w:r w:rsidR="00CB5E56" w:rsidRPr="0017366B">
        <w:rPr>
          <w:color w:val="000000"/>
          <w:szCs w:val="24"/>
        </w:rPr>
        <w:t>552</w:t>
      </w:r>
      <w:r w:rsidRPr="0017366B">
        <w:rPr>
          <w:color w:val="000000"/>
          <w:szCs w:val="24"/>
        </w:rPr>
        <w:t xml:space="preserve"> de </w:t>
      </w:r>
      <w:r w:rsidR="00CB5E56" w:rsidRPr="0017366B">
        <w:rPr>
          <w:color w:val="000000"/>
          <w:szCs w:val="24"/>
        </w:rPr>
        <w:t>21/09</w:t>
      </w:r>
      <w:r w:rsidRPr="0017366B">
        <w:rPr>
          <w:color w:val="000000"/>
          <w:szCs w:val="24"/>
        </w:rPr>
        <w:t>/201</w:t>
      </w:r>
      <w:r w:rsidR="00CB5E56" w:rsidRPr="0017366B">
        <w:rPr>
          <w:color w:val="000000"/>
          <w:szCs w:val="24"/>
        </w:rPr>
        <w:t>7</w:t>
      </w:r>
      <w:r w:rsidRPr="0017366B">
        <w:rPr>
          <w:color w:val="000000"/>
          <w:szCs w:val="24"/>
        </w:rPr>
        <w:t>.</w:t>
      </w:r>
    </w:p>
    <w:p w:rsidR="00633439" w:rsidRPr="0017366B" w:rsidRDefault="00633439">
      <w:pPr>
        <w:rPr>
          <w:rFonts w:ascii="Times New Roman" w:hAnsi="Times New Roman" w:cs="Times New Roman"/>
          <w:sz w:val="24"/>
          <w:szCs w:val="24"/>
        </w:rPr>
      </w:pPr>
    </w:p>
    <w:p w:rsidR="00633439" w:rsidRPr="0017366B" w:rsidRDefault="00633439" w:rsidP="00633439">
      <w:pPr>
        <w:pStyle w:val="Recuodecorpodetexto3"/>
        <w:ind w:left="0" w:firstLine="1418"/>
        <w:rPr>
          <w:szCs w:val="24"/>
        </w:rPr>
      </w:pPr>
      <w:r w:rsidRPr="0017366B">
        <w:rPr>
          <w:szCs w:val="24"/>
        </w:rPr>
        <w:t xml:space="preserve">Da Secretaria da Câmara Municipal de Vereadores de Guarujá do Sul, Estado de Santa Catarina, aos </w:t>
      </w:r>
      <w:r w:rsidR="0017366B">
        <w:rPr>
          <w:szCs w:val="24"/>
        </w:rPr>
        <w:t>18</w:t>
      </w:r>
      <w:r w:rsidRPr="0017366B">
        <w:rPr>
          <w:szCs w:val="24"/>
        </w:rPr>
        <w:t xml:space="preserve"> dias do mês de Setembro de 201</w:t>
      </w:r>
      <w:r w:rsidR="0017366B">
        <w:rPr>
          <w:szCs w:val="24"/>
        </w:rPr>
        <w:t>8</w:t>
      </w:r>
      <w:r w:rsidRPr="0017366B">
        <w:rPr>
          <w:szCs w:val="24"/>
        </w:rPr>
        <w:t>.</w:t>
      </w:r>
    </w:p>
    <w:p w:rsidR="00633439" w:rsidRPr="0017366B" w:rsidRDefault="00633439" w:rsidP="00633439">
      <w:pPr>
        <w:pStyle w:val="Recuodecorpodetexto3"/>
        <w:ind w:left="0" w:firstLine="1418"/>
        <w:rPr>
          <w:szCs w:val="24"/>
        </w:rPr>
      </w:pPr>
      <w:r w:rsidRPr="0017366B">
        <w:rPr>
          <w:szCs w:val="24"/>
        </w:rPr>
        <w:t xml:space="preserve">Em sua 14ª Legislatura, </w:t>
      </w:r>
      <w:r w:rsidR="00CB5E56" w:rsidRPr="0017366B">
        <w:rPr>
          <w:szCs w:val="24"/>
        </w:rPr>
        <w:t>2</w:t>
      </w:r>
      <w:r w:rsidRPr="0017366B">
        <w:rPr>
          <w:szCs w:val="24"/>
        </w:rPr>
        <w:t>ª Sessão Legislativa, 2</w:t>
      </w:r>
      <w:r w:rsidR="00CB5E56" w:rsidRPr="0017366B">
        <w:rPr>
          <w:szCs w:val="24"/>
        </w:rPr>
        <w:t>º período, 55</w:t>
      </w:r>
      <w:r w:rsidRPr="0017366B">
        <w:rPr>
          <w:szCs w:val="24"/>
        </w:rPr>
        <w:t>º ano de sua Instalação Legislativa.</w:t>
      </w:r>
    </w:p>
    <w:p w:rsidR="00633439" w:rsidRPr="0017366B" w:rsidRDefault="00633439" w:rsidP="00633439">
      <w:pPr>
        <w:pStyle w:val="Recuodecorpodetexto3"/>
        <w:ind w:firstLine="1701"/>
        <w:rPr>
          <w:szCs w:val="24"/>
        </w:rPr>
      </w:pPr>
    </w:p>
    <w:p w:rsidR="00633439" w:rsidRPr="0017366B" w:rsidRDefault="00633439" w:rsidP="00633439">
      <w:pPr>
        <w:pStyle w:val="Recuodecorpodetexto3"/>
        <w:ind w:firstLine="1701"/>
        <w:rPr>
          <w:szCs w:val="24"/>
        </w:rPr>
      </w:pPr>
    </w:p>
    <w:p w:rsidR="00633439" w:rsidRPr="0017366B" w:rsidRDefault="00633439" w:rsidP="00633439">
      <w:pPr>
        <w:pStyle w:val="Recuodecorpodetexto3"/>
        <w:ind w:firstLine="1701"/>
        <w:rPr>
          <w:szCs w:val="24"/>
        </w:rPr>
      </w:pPr>
    </w:p>
    <w:p w:rsidR="00633439" w:rsidRPr="0017366B" w:rsidRDefault="00633439" w:rsidP="00633439">
      <w:pPr>
        <w:pStyle w:val="Recuodecorpodetexto3"/>
        <w:ind w:firstLine="1701"/>
        <w:rPr>
          <w:szCs w:val="24"/>
        </w:rPr>
      </w:pPr>
    </w:p>
    <w:p w:rsidR="00633439" w:rsidRPr="0017366B" w:rsidRDefault="00CB5E56" w:rsidP="00633439">
      <w:pPr>
        <w:spacing w:after="0"/>
        <w:ind w:firstLine="1134"/>
        <w:jc w:val="both"/>
        <w:rPr>
          <w:rFonts w:ascii="Times New Roman" w:hAnsi="Times New Roman" w:cs="Times New Roman"/>
          <w:sz w:val="24"/>
          <w:szCs w:val="24"/>
        </w:rPr>
      </w:pPr>
      <w:r w:rsidRPr="0017366B">
        <w:rPr>
          <w:rFonts w:ascii="Times New Roman" w:hAnsi="Times New Roman" w:cs="Times New Roman"/>
          <w:sz w:val="24"/>
          <w:szCs w:val="24"/>
        </w:rPr>
        <w:t>GILMAR KLAUS                                               JAIR TIBOLLA</w:t>
      </w:r>
    </w:p>
    <w:p w:rsidR="00633439" w:rsidRPr="0017366B" w:rsidRDefault="00633439" w:rsidP="00633439">
      <w:pPr>
        <w:rPr>
          <w:rFonts w:ascii="Times New Roman" w:hAnsi="Times New Roman" w:cs="Times New Roman"/>
          <w:sz w:val="24"/>
          <w:szCs w:val="24"/>
        </w:rPr>
      </w:pPr>
      <w:r w:rsidRPr="0017366B">
        <w:rPr>
          <w:rFonts w:ascii="Times New Roman" w:hAnsi="Times New Roman" w:cs="Times New Roman"/>
          <w:sz w:val="24"/>
          <w:szCs w:val="24"/>
        </w:rPr>
        <w:t xml:space="preserve">                     Presidente                                                                1º Secretário</w:t>
      </w:r>
    </w:p>
    <w:p w:rsidR="00E21460" w:rsidRPr="0017366B" w:rsidRDefault="00E21460" w:rsidP="00633439">
      <w:pPr>
        <w:tabs>
          <w:tab w:val="left" w:pos="1560"/>
        </w:tabs>
        <w:rPr>
          <w:rFonts w:ascii="Times New Roman" w:hAnsi="Times New Roman" w:cs="Times New Roman"/>
          <w:sz w:val="24"/>
          <w:szCs w:val="24"/>
        </w:rPr>
      </w:pPr>
    </w:p>
    <w:sectPr w:rsidR="00E21460" w:rsidRPr="0017366B" w:rsidSect="008A7B5B">
      <w:pgSz w:w="11906" w:h="16838"/>
      <w:pgMar w:top="2552"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E2513"/>
    <w:rsid w:val="00001EEF"/>
    <w:rsid w:val="000B2882"/>
    <w:rsid w:val="000D01E3"/>
    <w:rsid w:val="00131CD4"/>
    <w:rsid w:val="0017366B"/>
    <w:rsid w:val="001952A6"/>
    <w:rsid w:val="001C77A8"/>
    <w:rsid w:val="002105CB"/>
    <w:rsid w:val="00240AB3"/>
    <w:rsid w:val="003E2513"/>
    <w:rsid w:val="004F5EA9"/>
    <w:rsid w:val="006166CE"/>
    <w:rsid w:val="006305B8"/>
    <w:rsid w:val="00633439"/>
    <w:rsid w:val="006432D9"/>
    <w:rsid w:val="0075745C"/>
    <w:rsid w:val="008A7B5B"/>
    <w:rsid w:val="008F2D22"/>
    <w:rsid w:val="00935ADA"/>
    <w:rsid w:val="00961113"/>
    <w:rsid w:val="009F3E99"/>
    <w:rsid w:val="00A208CD"/>
    <w:rsid w:val="00A61C28"/>
    <w:rsid w:val="00A95EF5"/>
    <w:rsid w:val="00B62909"/>
    <w:rsid w:val="00C52322"/>
    <w:rsid w:val="00C77378"/>
    <w:rsid w:val="00CB2771"/>
    <w:rsid w:val="00CB5E56"/>
    <w:rsid w:val="00D30C33"/>
    <w:rsid w:val="00E0036B"/>
    <w:rsid w:val="00E21460"/>
    <w:rsid w:val="00E805B9"/>
    <w:rsid w:val="00EC2DED"/>
    <w:rsid w:val="00F6232D"/>
    <w:rsid w:val="00FD5BF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513"/>
    <w:rPr>
      <w:rFonts w:eastAsiaTheme="minorEastAsia"/>
      <w:lang w:eastAsia="pt-BR"/>
    </w:rPr>
  </w:style>
  <w:style w:type="paragraph" w:styleId="Ttulo1">
    <w:name w:val="heading 1"/>
    <w:basedOn w:val="Normal"/>
    <w:next w:val="Normal"/>
    <w:link w:val="Ttulo1Char"/>
    <w:qFormat/>
    <w:rsid w:val="003E2513"/>
    <w:pPr>
      <w:keepNext/>
      <w:spacing w:after="0" w:line="240" w:lineRule="auto"/>
      <w:outlineLvl w:val="0"/>
    </w:pPr>
    <w:rPr>
      <w:rFonts w:ascii="Courier New" w:eastAsia="Times New Roman" w:hAnsi="Courier New" w:cs="Times New Roman"/>
      <w:sz w:val="24"/>
      <w:szCs w:val="20"/>
    </w:rPr>
  </w:style>
  <w:style w:type="paragraph" w:styleId="Ttulo2">
    <w:name w:val="heading 2"/>
    <w:basedOn w:val="Normal"/>
    <w:next w:val="Normal"/>
    <w:link w:val="Ttulo2Char"/>
    <w:qFormat/>
    <w:rsid w:val="003E2513"/>
    <w:pPr>
      <w:keepNext/>
      <w:spacing w:after="0" w:line="240" w:lineRule="auto"/>
      <w:jc w:val="both"/>
      <w:outlineLvl w:val="1"/>
    </w:pPr>
    <w:rPr>
      <w:rFonts w:ascii="Courier New" w:eastAsia="Times New Roman" w:hAnsi="Courier New" w:cs="Times New Roman"/>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E2513"/>
    <w:rPr>
      <w:rFonts w:ascii="Courier New" w:eastAsia="Times New Roman" w:hAnsi="Courier New" w:cs="Times New Roman"/>
      <w:sz w:val="24"/>
      <w:szCs w:val="20"/>
      <w:lang w:eastAsia="pt-BR"/>
    </w:rPr>
  </w:style>
  <w:style w:type="character" w:customStyle="1" w:styleId="Ttulo2Char">
    <w:name w:val="Título 2 Char"/>
    <w:basedOn w:val="Fontepargpadro"/>
    <w:link w:val="Ttulo2"/>
    <w:rsid w:val="003E2513"/>
    <w:rPr>
      <w:rFonts w:ascii="Courier New" w:eastAsia="Times New Roman" w:hAnsi="Courier New" w:cs="Times New Roman"/>
      <w:sz w:val="24"/>
      <w:szCs w:val="20"/>
      <w:lang w:eastAsia="pt-BR"/>
    </w:rPr>
  </w:style>
  <w:style w:type="table" w:styleId="Tabelacomgrade">
    <w:name w:val="Table Grid"/>
    <w:basedOn w:val="Tabelanormal"/>
    <w:uiPriority w:val="59"/>
    <w:rsid w:val="003E2513"/>
    <w:pPr>
      <w:spacing w:after="0" w:line="240" w:lineRule="auto"/>
    </w:pPr>
    <w:rPr>
      <w:rFonts w:eastAsiaTheme="minorEastAsia"/>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rsid w:val="003E2513"/>
    <w:pPr>
      <w:spacing w:after="0" w:line="240" w:lineRule="auto"/>
      <w:ind w:firstLine="2127"/>
      <w:jc w:val="both"/>
    </w:pPr>
    <w:rPr>
      <w:rFonts w:ascii="Times New Roman" w:eastAsia="Times New Roman" w:hAnsi="Times New Roman" w:cs="Times New Roman"/>
      <w:sz w:val="24"/>
      <w:szCs w:val="20"/>
    </w:rPr>
  </w:style>
  <w:style w:type="character" w:customStyle="1" w:styleId="RecuodecorpodetextoChar">
    <w:name w:val="Recuo de corpo de texto Char"/>
    <w:basedOn w:val="Fontepargpadro"/>
    <w:link w:val="Recuodecorpodetexto"/>
    <w:rsid w:val="003E2513"/>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3E2513"/>
    <w:pPr>
      <w:spacing w:after="0" w:line="240" w:lineRule="auto"/>
      <w:ind w:left="2124" w:firstLine="6"/>
      <w:jc w:val="both"/>
    </w:pPr>
    <w:rPr>
      <w:rFonts w:ascii="Times New Roman" w:eastAsia="Times New Roman" w:hAnsi="Times New Roman" w:cs="Times New Roman"/>
      <w:sz w:val="24"/>
      <w:szCs w:val="20"/>
    </w:rPr>
  </w:style>
  <w:style w:type="character" w:customStyle="1" w:styleId="Recuodecorpodetexto3Char">
    <w:name w:val="Recuo de corpo de texto 3 Char"/>
    <w:basedOn w:val="Fontepargpadro"/>
    <w:link w:val="Recuodecorpodetexto3"/>
    <w:rsid w:val="003E2513"/>
    <w:rPr>
      <w:rFonts w:ascii="Times New Roman" w:eastAsia="Times New Roman" w:hAnsi="Times New Roman" w:cs="Times New Roman"/>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11</Pages>
  <Words>3818</Words>
  <Characters>20618</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25</cp:revision>
  <cp:lastPrinted>2018-09-19T10:34:00Z</cp:lastPrinted>
  <dcterms:created xsi:type="dcterms:W3CDTF">2017-09-05T20:09:00Z</dcterms:created>
  <dcterms:modified xsi:type="dcterms:W3CDTF">2018-09-19T10:43:00Z</dcterms:modified>
</cp:coreProperties>
</file>