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C4" w:rsidRPr="00342049" w:rsidRDefault="00625EC0" w:rsidP="00916FD4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 w:val="22"/>
          <w:szCs w:val="22"/>
        </w:rPr>
      </w:pPr>
      <w:r w:rsidRPr="00342049">
        <w:rPr>
          <w:b/>
          <w:bCs/>
          <w:color w:val="000000"/>
          <w:sz w:val="22"/>
          <w:szCs w:val="22"/>
        </w:rPr>
        <w:t xml:space="preserve">REDAÇÃO FINAL AO </w:t>
      </w:r>
      <w:r w:rsidR="00741CCF" w:rsidRPr="00342049">
        <w:rPr>
          <w:b/>
          <w:bCs/>
          <w:color w:val="000000"/>
          <w:sz w:val="22"/>
          <w:szCs w:val="22"/>
        </w:rPr>
        <w:t>PROJETO DE LEI Nº</w:t>
      </w:r>
      <w:r w:rsidR="00B55F9D">
        <w:rPr>
          <w:b/>
          <w:bCs/>
          <w:color w:val="000000"/>
          <w:sz w:val="22"/>
          <w:szCs w:val="22"/>
        </w:rPr>
        <w:t xml:space="preserve"> 35</w:t>
      </w:r>
      <w:r w:rsidR="007E7407" w:rsidRPr="00342049">
        <w:rPr>
          <w:b/>
          <w:bCs/>
          <w:color w:val="000000"/>
          <w:sz w:val="22"/>
          <w:szCs w:val="22"/>
        </w:rPr>
        <w:t>/2019</w:t>
      </w:r>
    </w:p>
    <w:p w:rsidR="004C20C4" w:rsidRPr="00342049" w:rsidRDefault="004C20C4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EC31BF" w:rsidRPr="00B371FC" w:rsidRDefault="00B55F9D" w:rsidP="00B371FC">
      <w:pPr>
        <w:spacing w:after="0" w:line="36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B55F9D">
        <w:rPr>
          <w:rFonts w:ascii="Times New Roman" w:hAnsi="Times New Roman" w:cs="Times New Roman"/>
          <w:b/>
          <w:bCs/>
        </w:rPr>
        <w:t xml:space="preserve">CONSOLIDA A LEGISLAÇÃO QUE DEFINE O PERÍMETRO URBANO DO MUNICÍPIO DE </w:t>
      </w:r>
      <w:bookmarkStart w:id="0" w:name="_GoBack"/>
      <w:bookmarkEnd w:id="0"/>
      <w:r w:rsidRPr="00B55F9D">
        <w:rPr>
          <w:rFonts w:ascii="Times New Roman" w:hAnsi="Times New Roman" w:cs="Times New Roman"/>
          <w:b/>
          <w:bCs/>
        </w:rPr>
        <w:t>GUARUJÁ DO SUL – SC, E DÁ OUTRAS PROVIDÊNCIAS</w:t>
      </w:r>
      <w:r w:rsidR="007012D3" w:rsidRPr="00342049">
        <w:rPr>
          <w:rFonts w:ascii="Times New Roman" w:hAnsi="Times New Roman" w:cs="Times New Roman"/>
          <w:b/>
          <w:bCs/>
        </w:rPr>
        <w:t>.</w:t>
      </w:r>
    </w:p>
    <w:p w:rsidR="007D7EEA" w:rsidRPr="00342049" w:rsidRDefault="007D7EEA" w:rsidP="00916FD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b/>
          <w:bCs/>
          <w:sz w:val="22"/>
          <w:szCs w:val="22"/>
        </w:rPr>
      </w:pPr>
    </w:p>
    <w:p w:rsidR="007E7407" w:rsidRPr="00342049" w:rsidRDefault="00625EC0" w:rsidP="000F1B6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rFonts w:eastAsia="Calibri"/>
          <w:sz w:val="22"/>
          <w:szCs w:val="22"/>
        </w:rPr>
      </w:pPr>
      <w:r w:rsidRPr="00342049">
        <w:rPr>
          <w:rFonts w:eastAsia="Calibri"/>
          <w:sz w:val="22"/>
          <w:szCs w:val="22"/>
        </w:rPr>
        <w:t>O</w:t>
      </w:r>
      <w:r w:rsidRPr="00342049">
        <w:rPr>
          <w:rFonts w:eastAsia="Calibri"/>
          <w:b/>
          <w:sz w:val="22"/>
          <w:szCs w:val="22"/>
        </w:rPr>
        <w:t xml:space="preserve"> PRESIDENTE </w:t>
      </w:r>
      <w:r w:rsidRPr="00342049">
        <w:rPr>
          <w:rFonts w:eastAsia="Calibri"/>
          <w:sz w:val="22"/>
          <w:szCs w:val="22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625EC0" w:rsidRPr="009A2992" w:rsidRDefault="00625EC0" w:rsidP="000F1B6C">
      <w:pPr>
        <w:pStyle w:val="NormalWeb"/>
        <w:shd w:val="clear" w:color="auto" w:fill="FFFFFF"/>
        <w:spacing w:before="0" w:beforeAutospacing="0" w:after="0" w:afterAutospacing="0" w:line="360" w:lineRule="auto"/>
        <w:ind w:firstLine="958"/>
        <w:jc w:val="both"/>
        <w:rPr>
          <w:b/>
          <w:bCs/>
          <w:color w:val="000000"/>
          <w:sz w:val="20"/>
          <w:szCs w:val="22"/>
        </w:rPr>
      </w:pPr>
    </w:p>
    <w:p w:rsidR="004C20C4" w:rsidRDefault="00AF3117" w:rsidP="000F1B6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 w:val="22"/>
          <w:szCs w:val="22"/>
        </w:rPr>
      </w:pPr>
      <w:r w:rsidRPr="00342049">
        <w:rPr>
          <w:b/>
          <w:bCs/>
          <w:color w:val="000000"/>
          <w:sz w:val="22"/>
          <w:szCs w:val="22"/>
        </w:rPr>
        <w:t xml:space="preserve">Art. 1º </w:t>
      </w:r>
      <w:r w:rsidR="00B55F9D" w:rsidRPr="00B55F9D">
        <w:rPr>
          <w:sz w:val="22"/>
          <w:szCs w:val="22"/>
        </w:rPr>
        <w:t>Esta Lei define a legislação que define o perímetro urbano no Município de Guarujá do Sul para fins de parcelamento e disciplinamento do uso do solo urbano, previstos na Lei de Parcelamento do Solo Urbano e na Lei de Uso e Ocupação do Solo, em consonância com os princípios definidos na Lei do Plano Diretor.</w:t>
      </w:r>
    </w:p>
    <w:p w:rsidR="009A2992" w:rsidRPr="009A2992" w:rsidRDefault="009A2992" w:rsidP="000F1B6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/>
          <w:bCs/>
          <w:color w:val="000000"/>
          <w:sz w:val="20"/>
          <w:szCs w:val="22"/>
        </w:rPr>
      </w:pPr>
    </w:p>
    <w:p w:rsidR="00B55F9D" w:rsidRPr="00B55F9D" w:rsidRDefault="009B25DE" w:rsidP="000F1B6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Cs/>
          <w:color w:val="000000"/>
          <w:sz w:val="22"/>
          <w:szCs w:val="22"/>
        </w:rPr>
      </w:pPr>
      <w:r w:rsidRPr="00342049">
        <w:rPr>
          <w:b/>
          <w:bCs/>
          <w:color w:val="000000"/>
          <w:sz w:val="22"/>
          <w:szCs w:val="22"/>
        </w:rPr>
        <w:t>Art. 2º</w:t>
      </w:r>
      <w:r w:rsidRPr="00342049">
        <w:rPr>
          <w:bCs/>
          <w:color w:val="000000"/>
          <w:sz w:val="22"/>
          <w:szCs w:val="22"/>
        </w:rPr>
        <w:t xml:space="preserve"> </w:t>
      </w:r>
      <w:r w:rsidR="00B55F9D" w:rsidRPr="00B55F9D">
        <w:rPr>
          <w:bCs/>
          <w:color w:val="000000"/>
          <w:sz w:val="22"/>
          <w:szCs w:val="22"/>
        </w:rPr>
        <w:t>São partes integrantes desta lei os seguintes anexos:</w:t>
      </w:r>
    </w:p>
    <w:p w:rsidR="00B55F9D" w:rsidRPr="00B55F9D" w:rsidRDefault="00B55F9D" w:rsidP="000F1B6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Cs/>
          <w:color w:val="000000"/>
          <w:sz w:val="22"/>
          <w:szCs w:val="22"/>
        </w:rPr>
      </w:pPr>
      <w:r w:rsidRPr="00B55F9D">
        <w:rPr>
          <w:bCs/>
          <w:color w:val="000000"/>
          <w:sz w:val="22"/>
          <w:szCs w:val="22"/>
        </w:rPr>
        <w:t xml:space="preserve">I - Anexo </w:t>
      </w:r>
      <w:proofErr w:type="gramStart"/>
      <w:r w:rsidRPr="00B55F9D">
        <w:rPr>
          <w:bCs/>
          <w:color w:val="000000"/>
          <w:sz w:val="22"/>
          <w:szCs w:val="22"/>
        </w:rPr>
        <w:t>1</w:t>
      </w:r>
      <w:proofErr w:type="gramEnd"/>
      <w:r w:rsidRPr="00B55F9D">
        <w:rPr>
          <w:bCs/>
          <w:color w:val="000000"/>
          <w:sz w:val="22"/>
          <w:szCs w:val="22"/>
        </w:rPr>
        <w:t xml:space="preserve"> - Mapa do Perímetro Urbano.</w:t>
      </w:r>
    </w:p>
    <w:p w:rsidR="009B25DE" w:rsidRDefault="00B55F9D" w:rsidP="000F1B6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bCs/>
          <w:color w:val="000000"/>
          <w:sz w:val="22"/>
          <w:szCs w:val="22"/>
        </w:rPr>
      </w:pPr>
      <w:r w:rsidRPr="00B55F9D">
        <w:rPr>
          <w:bCs/>
          <w:color w:val="000000"/>
          <w:sz w:val="22"/>
          <w:szCs w:val="22"/>
        </w:rPr>
        <w:t xml:space="preserve">II - Anexo </w:t>
      </w:r>
      <w:proofErr w:type="gramStart"/>
      <w:r w:rsidRPr="00B55F9D">
        <w:rPr>
          <w:bCs/>
          <w:color w:val="000000"/>
          <w:sz w:val="22"/>
          <w:szCs w:val="22"/>
        </w:rPr>
        <w:t>2</w:t>
      </w:r>
      <w:proofErr w:type="gramEnd"/>
      <w:r w:rsidRPr="00B55F9D">
        <w:rPr>
          <w:bCs/>
          <w:color w:val="000000"/>
          <w:sz w:val="22"/>
          <w:szCs w:val="22"/>
        </w:rPr>
        <w:t xml:space="preserve"> - Memorial Descritivo da Área Urbana</w:t>
      </w:r>
    </w:p>
    <w:p w:rsidR="00B371FC" w:rsidRPr="009A2992" w:rsidRDefault="00B371FC" w:rsidP="000F1B6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0"/>
          <w:szCs w:val="22"/>
        </w:rPr>
      </w:pPr>
    </w:p>
    <w:p w:rsidR="00D23902" w:rsidRDefault="000B51D7" w:rsidP="000F1B6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 w:val="22"/>
          <w:szCs w:val="22"/>
        </w:rPr>
      </w:pPr>
      <w:r w:rsidRPr="00342049">
        <w:rPr>
          <w:b/>
          <w:color w:val="000000"/>
          <w:sz w:val="22"/>
          <w:szCs w:val="22"/>
        </w:rPr>
        <w:t>Art. 3</w:t>
      </w:r>
      <w:r w:rsidR="00D23902" w:rsidRPr="00342049">
        <w:rPr>
          <w:b/>
          <w:color w:val="000000"/>
          <w:sz w:val="22"/>
          <w:szCs w:val="22"/>
        </w:rPr>
        <w:t>º</w:t>
      </w:r>
      <w:r w:rsidR="00D23902" w:rsidRPr="00342049">
        <w:rPr>
          <w:color w:val="000000"/>
          <w:sz w:val="22"/>
          <w:szCs w:val="22"/>
        </w:rPr>
        <w:t xml:space="preserve"> </w:t>
      </w:r>
      <w:r w:rsidR="00B55F9D" w:rsidRPr="00B55F9D">
        <w:rPr>
          <w:sz w:val="22"/>
          <w:szCs w:val="22"/>
        </w:rPr>
        <w:t>As coordenadas descritas nos memoriais descritivos estão em formato do Sistema Geodésico Brasileiro, DATUM - SIRGAS 2000, sistema UTM, MC-51°W, zona 22J.</w:t>
      </w:r>
    </w:p>
    <w:p w:rsidR="00413A48" w:rsidRPr="00342049" w:rsidRDefault="00413A48" w:rsidP="000F1B6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0F1B6C" w:rsidRPr="000F1B6C" w:rsidRDefault="00342049" w:rsidP="000F1B6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sz w:val="22"/>
          <w:szCs w:val="22"/>
        </w:rPr>
      </w:pPr>
      <w:r w:rsidRPr="00342049">
        <w:rPr>
          <w:b/>
          <w:color w:val="000000"/>
          <w:sz w:val="22"/>
          <w:szCs w:val="22"/>
        </w:rPr>
        <w:t>Art. 4º</w:t>
      </w:r>
      <w:r w:rsidRPr="00342049">
        <w:rPr>
          <w:color w:val="000000"/>
          <w:sz w:val="22"/>
          <w:szCs w:val="22"/>
        </w:rPr>
        <w:t xml:space="preserve"> </w:t>
      </w:r>
      <w:r w:rsidR="000F1B6C" w:rsidRPr="000F1B6C">
        <w:rPr>
          <w:sz w:val="22"/>
          <w:szCs w:val="22"/>
        </w:rPr>
        <w:t>É considerada área urbana do município de Guarujá do Sul:</w:t>
      </w:r>
    </w:p>
    <w:p w:rsidR="000F1B6C" w:rsidRPr="000F1B6C" w:rsidRDefault="000F1B6C" w:rsidP="000F1B6C">
      <w:pPr>
        <w:pStyle w:val="NormalWeb"/>
        <w:shd w:val="clear" w:color="auto" w:fill="FFFFFF"/>
        <w:spacing w:before="0" w:beforeAutospacing="0" w:after="0" w:afterAutospacing="0" w:line="360" w:lineRule="auto"/>
        <w:ind w:left="1418"/>
        <w:jc w:val="both"/>
        <w:rPr>
          <w:sz w:val="22"/>
          <w:szCs w:val="22"/>
        </w:rPr>
      </w:pPr>
      <w:r w:rsidRPr="000F1B6C">
        <w:rPr>
          <w:sz w:val="22"/>
          <w:szCs w:val="22"/>
        </w:rPr>
        <w:t xml:space="preserve">I - O espaço territorial definido pelo perímetro descrito no Anexo </w:t>
      </w:r>
      <w:proofErr w:type="gramStart"/>
      <w:r w:rsidRPr="000F1B6C">
        <w:rPr>
          <w:sz w:val="22"/>
          <w:szCs w:val="22"/>
        </w:rPr>
        <w:t>2</w:t>
      </w:r>
      <w:proofErr w:type="gramEnd"/>
      <w:r w:rsidRPr="000F1B6C">
        <w:rPr>
          <w:sz w:val="22"/>
          <w:szCs w:val="22"/>
        </w:rPr>
        <w:t>;</w:t>
      </w:r>
    </w:p>
    <w:p w:rsidR="000F1B6C" w:rsidRPr="000F1B6C" w:rsidRDefault="000F1B6C" w:rsidP="000F1B6C">
      <w:pPr>
        <w:pStyle w:val="NormalWeb"/>
        <w:shd w:val="clear" w:color="auto" w:fill="FFFFFF"/>
        <w:spacing w:before="0" w:beforeAutospacing="0" w:after="0" w:afterAutospacing="0" w:line="360" w:lineRule="auto"/>
        <w:ind w:left="1418"/>
        <w:jc w:val="both"/>
        <w:rPr>
          <w:sz w:val="22"/>
          <w:szCs w:val="22"/>
        </w:rPr>
      </w:pPr>
      <w:r w:rsidRPr="000F1B6C">
        <w:rPr>
          <w:sz w:val="22"/>
          <w:szCs w:val="22"/>
        </w:rPr>
        <w:t>II – O espaço territorial na Linha Baixo Arara, definido pela Lei Municipal 353 de 17 de agosto de 1973;</w:t>
      </w:r>
    </w:p>
    <w:p w:rsidR="000F1B6C" w:rsidRDefault="000F1B6C" w:rsidP="000F1B6C">
      <w:pPr>
        <w:pStyle w:val="NormalWeb"/>
        <w:shd w:val="clear" w:color="auto" w:fill="FFFFFF"/>
        <w:spacing w:before="0" w:beforeAutospacing="0" w:after="0" w:afterAutospacing="0" w:line="360" w:lineRule="auto"/>
        <w:ind w:left="1418"/>
        <w:jc w:val="both"/>
        <w:rPr>
          <w:sz w:val="22"/>
          <w:szCs w:val="22"/>
        </w:rPr>
      </w:pPr>
      <w:r w:rsidRPr="000F1B6C">
        <w:rPr>
          <w:sz w:val="22"/>
          <w:szCs w:val="22"/>
        </w:rPr>
        <w:t>III – O espaço territorial na Linha Pessegueiro, definido pela Lei Municipal 215 de 14 de maio de 1969, alterada pelas leis Municipais 2.237/2012 de 19 de dezembro de 2012 e 2.596/2018 de 22 de agosto de 2018.</w:t>
      </w:r>
    </w:p>
    <w:p w:rsidR="000F1B6C" w:rsidRDefault="000F1B6C" w:rsidP="000F1B6C">
      <w:pPr>
        <w:pStyle w:val="NormalWeb"/>
        <w:shd w:val="clear" w:color="auto" w:fill="FFFFFF"/>
        <w:spacing w:before="0" w:beforeAutospacing="0" w:after="0" w:afterAutospacing="0" w:line="360" w:lineRule="auto"/>
        <w:ind w:left="1418"/>
        <w:jc w:val="both"/>
        <w:rPr>
          <w:sz w:val="22"/>
          <w:szCs w:val="22"/>
        </w:rPr>
      </w:pPr>
    </w:p>
    <w:p w:rsidR="009A2992" w:rsidRDefault="00D37BE8" w:rsidP="000F1B6C">
      <w:pPr>
        <w:pStyle w:val="NormalWeb"/>
        <w:shd w:val="clear" w:color="auto" w:fill="FFFFFF"/>
        <w:spacing w:before="0" w:beforeAutospacing="0" w:after="0" w:afterAutospacing="0" w:line="360" w:lineRule="auto"/>
        <w:ind w:firstLine="1418"/>
        <w:jc w:val="both"/>
        <w:rPr>
          <w:color w:val="000000"/>
        </w:rPr>
      </w:pPr>
      <w:r w:rsidRPr="00D37BE8">
        <w:rPr>
          <w:b/>
          <w:color w:val="000000"/>
        </w:rPr>
        <w:t xml:space="preserve">Art. 5º </w:t>
      </w:r>
      <w:r w:rsidR="000F1B6C" w:rsidRPr="000F1B6C">
        <w:rPr>
          <w:color w:val="000000"/>
        </w:rPr>
        <w:t>As áreas que não se enquadram nas previsões do Art. 4º, são consideradas áreas rurais do município de Guarujá do Sul com desenvolvimento de atividades agropecuárias, agroindustriais e turismo.</w:t>
      </w:r>
    </w:p>
    <w:p w:rsidR="000E4419" w:rsidRDefault="000E4419" w:rsidP="000F1B6C">
      <w:pPr>
        <w:shd w:val="clear" w:color="auto" w:fill="FFFFFF" w:themeFill="background1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:rsidR="00CA35B7" w:rsidRDefault="00CA35B7" w:rsidP="000F1B6C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lang w:eastAsia="pt-BR"/>
        </w:rPr>
        <w:lastRenderedPageBreak/>
        <w:t>Art. 6</w:t>
      </w:r>
      <w:r w:rsidRPr="00D37BE8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º </w:t>
      </w:r>
      <w:r w:rsidR="000F1B6C" w:rsidRPr="000F1B6C">
        <w:rPr>
          <w:rFonts w:ascii="Times New Roman" w:eastAsia="Times New Roman" w:hAnsi="Times New Roman" w:cs="Times New Roman"/>
          <w:color w:val="000000"/>
          <w:lang w:eastAsia="pt-BR"/>
        </w:rPr>
        <w:t>Esta lei entrará em vigor na data de sua publicação.</w:t>
      </w:r>
    </w:p>
    <w:p w:rsidR="000762CA" w:rsidRDefault="000762CA" w:rsidP="00CA35B7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9A64E3" w:rsidRDefault="009A64E3" w:rsidP="009A64E3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lang w:eastAsia="pt-BR"/>
        </w:rPr>
        <w:t>Art. 7</w:t>
      </w:r>
      <w:r w:rsidRPr="00D37BE8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º </w:t>
      </w:r>
      <w:r w:rsidR="000F1B6C" w:rsidRPr="000F1B6C">
        <w:rPr>
          <w:rFonts w:ascii="Times New Roman" w:eastAsia="Times New Roman" w:hAnsi="Times New Roman" w:cs="Times New Roman"/>
          <w:color w:val="000000"/>
          <w:lang w:eastAsia="pt-BR"/>
        </w:rPr>
        <w:t>Ficam revogadas as disposições em contrário, em especial as Leis nº 763/1987 de 18 de setembro de 1987, nº 1.370/1998 de 20 de abril de 1998, nº 1.770/2005 de 16 de setembro de 2005, nº 1.830/2006 de 17 de julho de 2006, nº 1.942/2008 de 13 de novembro de 2008, nº 1.966/2009 de 16 de abril de 2009, nº 2.014/2009 17 de dezembro de 2009, nº 2.055/2010 de 21 de junho de 2010, nº 2.140/2011 de 16 de setembro de 2011, nº 2.152/2011 de 09 de novembro de 2011, nº</w:t>
      </w:r>
      <w:proofErr w:type="gramStart"/>
      <w:r w:rsidR="000F1B6C" w:rsidRPr="000F1B6C">
        <w:rPr>
          <w:rFonts w:ascii="Times New Roman" w:eastAsia="Times New Roman" w:hAnsi="Times New Roman" w:cs="Times New Roman"/>
          <w:color w:val="000000"/>
          <w:lang w:eastAsia="pt-BR"/>
        </w:rPr>
        <w:t xml:space="preserve">  </w:t>
      </w:r>
      <w:proofErr w:type="gramEnd"/>
      <w:r w:rsidR="000F1B6C" w:rsidRPr="000F1B6C">
        <w:rPr>
          <w:rFonts w:ascii="Times New Roman" w:eastAsia="Times New Roman" w:hAnsi="Times New Roman" w:cs="Times New Roman"/>
          <w:color w:val="000000"/>
          <w:lang w:eastAsia="pt-BR"/>
        </w:rPr>
        <w:t>2.394/2014 de 30 de outubro de 2014, nº 2.470/2016 de 15 de março de 2016 e nº 2.595/2018 de 22 de agosto de 2018.</w:t>
      </w:r>
    </w:p>
    <w:p w:rsidR="000762CA" w:rsidRPr="009A64E3" w:rsidRDefault="000762CA" w:rsidP="009A64E3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p w:rsidR="00625EC0" w:rsidRPr="00342049" w:rsidRDefault="00625EC0" w:rsidP="00916FD4">
      <w:pPr>
        <w:shd w:val="clear" w:color="auto" w:fill="FFFFFF" w:themeFill="background1"/>
        <w:tabs>
          <w:tab w:val="left" w:pos="0"/>
        </w:tabs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342049">
        <w:rPr>
          <w:rFonts w:ascii="Times New Roman" w:hAnsi="Times New Roman" w:cs="Times New Roman"/>
        </w:rPr>
        <w:t xml:space="preserve">Da Secretaria da Câmara Municipal de Vereadores de Guarujá do Sul, Estado de Santa Catarina, aos </w:t>
      </w:r>
      <w:r w:rsidR="00342049" w:rsidRPr="00342049">
        <w:rPr>
          <w:rFonts w:ascii="Times New Roman" w:hAnsi="Times New Roman" w:cs="Times New Roman"/>
        </w:rPr>
        <w:t>18</w:t>
      </w:r>
      <w:r w:rsidR="00B06CF2" w:rsidRPr="00342049">
        <w:rPr>
          <w:rFonts w:ascii="Times New Roman" w:hAnsi="Times New Roman" w:cs="Times New Roman"/>
        </w:rPr>
        <w:t xml:space="preserve"> </w:t>
      </w:r>
      <w:r w:rsidRPr="00342049">
        <w:rPr>
          <w:rFonts w:ascii="Times New Roman" w:hAnsi="Times New Roman" w:cs="Times New Roman"/>
        </w:rPr>
        <w:t xml:space="preserve">dias do mês de </w:t>
      </w:r>
      <w:r w:rsidR="001F5252" w:rsidRPr="00342049">
        <w:rPr>
          <w:rFonts w:ascii="Times New Roman" w:hAnsi="Times New Roman" w:cs="Times New Roman"/>
        </w:rPr>
        <w:t>novembro</w:t>
      </w:r>
      <w:r w:rsidRPr="00342049">
        <w:rPr>
          <w:rFonts w:ascii="Times New Roman" w:hAnsi="Times New Roman" w:cs="Times New Roman"/>
        </w:rPr>
        <w:t xml:space="preserve"> de 2019.</w:t>
      </w:r>
    </w:p>
    <w:p w:rsidR="00625EC0" w:rsidRDefault="00625EC0" w:rsidP="00916FD4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  <w:r w:rsidRPr="00342049">
        <w:rPr>
          <w:rFonts w:ascii="Times New Roman" w:hAnsi="Times New Roman" w:cs="Times New Roman"/>
        </w:rPr>
        <w:t>Em sua 14ª Legis</w:t>
      </w:r>
      <w:r w:rsidR="00A97740" w:rsidRPr="00342049">
        <w:rPr>
          <w:rFonts w:ascii="Times New Roman" w:hAnsi="Times New Roman" w:cs="Times New Roman"/>
        </w:rPr>
        <w:t>latura, 3ª Sessão Legislativa, 2</w:t>
      </w:r>
      <w:r w:rsidRPr="00342049">
        <w:rPr>
          <w:rFonts w:ascii="Times New Roman" w:hAnsi="Times New Roman" w:cs="Times New Roman"/>
        </w:rPr>
        <w:t xml:space="preserve">º período, 56º ano de sua Instalação Legislativa. </w:t>
      </w:r>
    </w:p>
    <w:p w:rsidR="009A64E3" w:rsidRPr="00342049" w:rsidRDefault="009A64E3" w:rsidP="00916FD4">
      <w:pPr>
        <w:shd w:val="clear" w:color="auto" w:fill="FFFFFF" w:themeFill="background1"/>
        <w:spacing w:after="0" w:line="360" w:lineRule="auto"/>
        <w:ind w:firstLine="1418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3716"/>
      </w:tblGrid>
      <w:tr w:rsidR="00160B86" w:rsidRPr="00342049" w:rsidTr="00625152">
        <w:tc>
          <w:tcPr>
            <w:tcW w:w="3794" w:type="dxa"/>
          </w:tcPr>
          <w:p w:rsidR="00160B86" w:rsidRPr="00342049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342049">
              <w:rPr>
                <w:rFonts w:ascii="Times New Roman" w:hAnsi="Times New Roman" w:cs="Times New Roman"/>
                <w:lang w:eastAsia="pt-BR"/>
              </w:rPr>
              <w:t>__________________________</w:t>
            </w:r>
          </w:p>
        </w:tc>
        <w:tc>
          <w:tcPr>
            <w:tcW w:w="1134" w:type="dxa"/>
          </w:tcPr>
          <w:p w:rsidR="00160B86" w:rsidRPr="00342049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3716" w:type="dxa"/>
          </w:tcPr>
          <w:p w:rsidR="00160B86" w:rsidRPr="00342049" w:rsidRDefault="00160B86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342049">
              <w:rPr>
                <w:rFonts w:ascii="Times New Roman" w:hAnsi="Times New Roman" w:cs="Times New Roman"/>
                <w:lang w:eastAsia="pt-BR"/>
              </w:rPr>
              <w:t>__________________________</w:t>
            </w:r>
          </w:p>
        </w:tc>
      </w:tr>
      <w:tr w:rsidR="00625EC0" w:rsidRPr="00342049" w:rsidTr="00625152">
        <w:tc>
          <w:tcPr>
            <w:tcW w:w="3794" w:type="dxa"/>
            <w:hideMark/>
          </w:tcPr>
          <w:p w:rsidR="00625EC0" w:rsidRPr="00342049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342049">
              <w:rPr>
                <w:rFonts w:ascii="Times New Roman" w:hAnsi="Times New Roman" w:cs="Times New Roman"/>
                <w:lang w:eastAsia="pt-BR"/>
              </w:rPr>
              <w:t>ILÁRIO BAUMGARDT</w:t>
            </w:r>
          </w:p>
        </w:tc>
        <w:tc>
          <w:tcPr>
            <w:tcW w:w="1134" w:type="dxa"/>
          </w:tcPr>
          <w:p w:rsidR="00625EC0" w:rsidRPr="00342049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342049" w:rsidRDefault="00342049" w:rsidP="001F5252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342049">
              <w:rPr>
                <w:rFonts w:ascii="Times New Roman" w:hAnsi="Times New Roman" w:cs="Times New Roman"/>
                <w:lang w:eastAsia="pt-BR"/>
              </w:rPr>
              <w:t>JAIR TIBOLLA</w:t>
            </w:r>
          </w:p>
        </w:tc>
      </w:tr>
      <w:tr w:rsidR="00625EC0" w:rsidRPr="00342049" w:rsidTr="00625152">
        <w:tc>
          <w:tcPr>
            <w:tcW w:w="3794" w:type="dxa"/>
            <w:hideMark/>
          </w:tcPr>
          <w:p w:rsidR="00625EC0" w:rsidRPr="00342049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342049">
              <w:rPr>
                <w:rFonts w:ascii="Times New Roman" w:hAnsi="Times New Roman" w:cs="Times New Roman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625EC0" w:rsidRPr="00342049" w:rsidRDefault="00625EC0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</w:p>
        </w:tc>
        <w:tc>
          <w:tcPr>
            <w:tcW w:w="3716" w:type="dxa"/>
            <w:hideMark/>
          </w:tcPr>
          <w:p w:rsidR="00625EC0" w:rsidRPr="00342049" w:rsidRDefault="00342049" w:rsidP="00916FD4">
            <w:pPr>
              <w:spacing w:line="360" w:lineRule="auto"/>
              <w:jc w:val="center"/>
              <w:rPr>
                <w:rFonts w:ascii="Times New Roman" w:hAnsi="Times New Roman" w:cs="Times New Roman"/>
                <w:lang w:eastAsia="pt-BR"/>
              </w:rPr>
            </w:pPr>
            <w:r w:rsidRPr="00342049">
              <w:rPr>
                <w:rFonts w:ascii="Times New Roman" w:hAnsi="Times New Roman" w:cs="Times New Roman"/>
                <w:lang w:eastAsia="pt-BR"/>
              </w:rPr>
              <w:t>Vice-Presidente</w:t>
            </w:r>
          </w:p>
        </w:tc>
      </w:tr>
    </w:tbl>
    <w:p w:rsidR="004C20C4" w:rsidRPr="00342049" w:rsidRDefault="004C20C4" w:rsidP="00916FD4">
      <w:pPr>
        <w:spacing w:after="0" w:line="360" w:lineRule="auto"/>
        <w:rPr>
          <w:rFonts w:ascii="Times New Roman" w:hAnsi="Times New Roman" w:cs="Times New Roman"/>
        </w:rPr>
      </w:pPr>
    </w:p>
    <w:sectPr w:rsidR="004C20C4" w:rsidRPr="00342049" w:rsidSect="009A2992">
      <w:pgSz w:w="11906" w:h="16838"/>
      <w:pgMar w:top="209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C4"/>
    <w:rsid w:val="00036E86"/>
    <w:rsid w:val="000762CA"/>
    <w:rsid w:val="000B4E7B"/>
    <w:rsid w:val="000B51D7"/>
    <w:rsid w:val="000E4419"/>
    <w:rsid w:val="000F1B6C"/>
    <w:rsid w:val="00124704"/>
    <w:rsid w:val="00160B86"/>
    <w:rsid w:val="001649DB"/>
    <w:rsid w:val="0017175A"/>
    <w:rsid w:val="001C57FD"/>
    <w:rsid w:val="001D18D1"/>
    <w:rsid w:val="001F5252"/>
    <w:rsid w:val="00217DC9"/>
    <w:rsid w:val="00294638"/>
    <w:rsid w:val="002A7178"/>
    <w:rsid w:val="002B2660"/>
    <w:rsid w:val="002E0C2B"/>
    <w:rsid w:val="003358AC"/>
    <w:rsid w:val="00342049"/>
    <w:rsid w:val="00363B88"/>
    <w:rsid w:val="0036405B"/>
    <w:rsid w:val="003D723B"/>
    <w:rsid w:val="003E0EA9"/>
    <w:rsid w:val="00413A48"/>
    <w:rsid w:val="004C20C4"/>
    <w:rsid w:val="00565D99"/>
    <w:rsid w:val="005F30B8"/>
    <w:rsid w:val="00625EC0"/>
    <w:rsid w:val="00664A58"/>
    <w:rsid w:val="0067222C"/>
    <w:rsid w:val="006D7F3C"/>
    <w:rsid w:val="007012D3"/>
    <w:rsid w:val="00703291"/>
    <w:rsid w:val="00727B05"/>
    <w:rsid w:val="007369C5"/>
    <w:rsid w:val="00741CCF"/>
    <w:rsid w:val="007D3E20"/>
    <w:rsid w:val="007D7EEA"/>
    <w:rsid w:val="007E7407"/>
    <w:rsid w:val="0080471C"/>
    <w:rsid w:val="008E0176"/>
    <w:rsid w:val="00916FD4"/>
    <w:rsid w:val="0094366C"/>
    <w:rsid w:val="009A2992"/>
    <w:rsid w:val="009A64E3"/>
    <w:rsid w:val="009A741F"/>
    <w:rsid w:val="009B25DE"/>
    <w:rsid w:val="009C13EB"/>
    <w:rsid w:val="009C7944"/>
    <w:rsid w:val="00A16136"/>
    <w:rsid w:val="00A60718"/>
    <w:rsid w:val="00A97740"/>
    <w:rsid w:val="00AF3117"/>
    <w:rsid w:val="00AF388C"/>
    <w:rsid w:val="00B06CF2"/>
    <w:rsid w:val="00B07AB0"/>
    <w:rsid w:val="00B30708"/>
    <w:rsid w:val="00B371FC"/>
    <w:rsid w:val="00B55F9D"/>
    <w:rsid w:val="00B803AC"/>
    <w:rsid w:val="00BA5928"/>
    <w:rsid w:val="00C0564E"/>
    <w:rsid w:val="00C1013F"/>
    <w:rsid w:val="00CA35B7"/>
    <w:rsid w:val="00D04CAC"/>
    <w:rsid w:val="00D23902"/>
    <w:rsid w:val="00D37BE8"/>
    <w:rsid w:val="00DE691D"/>
    <w:rsid w:val="00E90961"/>
    <w:rsid w:val="00EB059A"/>
    <w:rsid w:val="00EC31BF"/>
    <w:rsid w:val="00EC4FD5"/>
    <w:rsid w:val="00EC7A48"/>
    <w:rsid w:val="00F770B7"/>
    <w:rsid w:val="00FD10EF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13A4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5F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413A48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5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13A4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55F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C20C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25EC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E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16136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16136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413A48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55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Presidente</cp:lastModifiedBy>
  <cp:revision>38</cp:revision>
  <cp:lastPrinted>2019-11-14T12:10:00Z</cp:lastPrinted>
  <dcterms:created xsi:type="dcterms:W3CDTF">2019-04-02T12:17:00Z</dcterms:created>
  <dcterms:modified xsi:type="dcterms:W3CDTF">2019-11-14T12:13:00Z</dcterms:modified>
</cp:coreProperties>
</file>