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87" w:rsidRPr="006A4241" w:rsidRDefault="00F56687" w:rsidP="00E7767F">
      <w:pPr>
        <w:spacing w:after="0" w:line="36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4241">
        <w:rPr>
          <w:rFonts w:ascii="Arial" w:hAnsi="Arial" w:cs="Arial"/>
          <w:b/>
          <w:sz w:val="24"/>
          <w:szCs w:val="24"/>
          <w:u w:val="single"/>
        </w:rPr>
        <w:t xml:space="preserve">MENSAGEM </w:t>
      </w:r>
      <w:r w:rsidRPr="00E7767F">
        <w:rPr>
          <w:rFonts w:ascii="Arial" w:hAnsi="Arial" w:cs="Arial"/>
          <w:b/>
          <w:sz w:val="24"/>
          <w:szCs w:val="24"/>
          <w:u w:val="single"/>
        </w:rPr>
        <w:t>LEGISLATIVA N</w:t>
      </w:r>
      <w:r w:rsidR="00E7767F" w:rsidRPr="00E7767F">
        <w:rPr>
          <w:rFonts w:ascii="Arial" w:hAnsi="Arial" w:cs="Arial"/>
          <w:b/>
          <w:sz w:val="24"/>
          <w:szCs w:val="24"/>
          <w:u w:val="single"/>
        </w:rPr>
        <w:t>. 02/2020</w:t>
      </w:r>
    </w:p>
    <w:p w:rsidR="00F56687" w:rsidRPr="006A4241" w:rsidRDefault="00F56687" w:rsidP="00E7767F">
      <w:pPr>
        <w:spacing w:after="0"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F56687" w:rsidRPr="006A4241" w:rsidRDefault="00F56687" w:rsidP="00E7767F">
      <w:pPr>
        <w:spacing w:after="0" w:line="360" w:lineRule="auto"/>
        <w:ind w:firstLine="170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A Mesa Diretora da Câmara Municipal de Vereadores de Guarujá do Sul, Estado de Santa Catarina, no uso de suas atribuições, tem a honra de encaminhar aos Nobres Colegas o Projeto de Resolução nº </w:t>
      </w:r>
      <w:r w:rsidR="00E7767F">
        <w:rPr>
          <w:rFonts w:ascii="Arial" w:hAnsi="Arial" w:cs="Arial"/>
          <w:sz w:val="24"/>
          <w:szCs w:val="24"/>
        </w:rPr>
        <w:t>02/2020</w:t>
      </w:r>
      <w:r w:rsidRPr="006A4241">
        <w:rPr>
          <w:rFonts w:ascii="Arial" w:hAnsi="Arial" w:cs="Arial"/>
          <w:sz w:val="24"/>
          <w:szCs w:val="24"/>
        </w:rPr>
        <w:t xml:space="preserve">, que </w:t>
      </w:r>
      <w:r w:rsidRPr="006A4241">
        <w:rPr>
          <w:rStyle w:val="Forte"/>
          <w:rFonts w:ascii="Arial" w:hAnsi="Arial" w:cs="Arial"/>
          <w:b w:val="0"/>
          <w:color w:val="000000"/>
          <w:sz w:val="24"/>
          <w:szCs w:val="24"/>
        </w:rPr>
        <w:t>DISPÕE SOBRE A TRANSFERÊNCIA AO PATRIMÔNIO DO PODER EXECUTIVO DE BENS MÓVEIS POR OBSOLESCÊNCIA OU IMPRESTABILIDADE QUE RELACIONA, PERTENCENTES À CÂMARA MUNICIPAL DE GUARUJÁ DO SUL, E DÁ OUTRAS PROVIDÊNCIAS.</w:t>
      </w:r>
    </w:p>
    <w:p w:rsidR="005139D2" w:rsidRPr="006A4241" w:rsidRDefault="00F56687" w:rsidP="00E7767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>A presente Resolução visa à transferência ao</w:t>
      </w:r>
      <w:r w:rsidR="005139D2" w:rsidRPr="006A4241">
        <w:rPr>
          <w:rFonts w:ascii="Arial" w:hAnsi="Arial" w:cs="Arial"/>
          <w:sz w:val="24"/>
          <w:szCs w:val="24"/>
        </w:rPr>
        <w:t xml:space="preserve"> Patrimônio do Poder</w:t>
      </w:r>
      <w:r w:rsidRPr="006A4241">
        <w:rPr>
          <w:rFonts w:ascii="Arial" w:hAnsi="Arial" w:cs="Arial"/>
          <w:sz w:val="24"/>
          <w:szCs w:val="24"/>
        </w:rPr>
        <w:t xml:space="preserve"> Executivo Municipal de bens móveis inservíveis a este Poder Legislativo</w:t>
      </w:r>
      <w:r w:rsidR="005139D2" w:rsidRPr="006A4241">
        <w:rPr>
          <w:rFonts w:ascii="Arial" w:hAnsi="Arial" w:cs="Arial"/>
          <w:sz w:val="24"/>
          <w:szCs w:val="24"/>
        </w:rPr>
        <w:t>, com o objetivo de que sejam novamente utilizados por outro órgão,</w:t>
      </w:r>
      <w:r w:rsidR="005F27F0" w:rsidRPr="005F27F0">
        <w:rPr>
          <w:rFonts w:ascii="Arial" w:hAnsi="Arial" w:cs="Arial"/>
          <w:sz w:val="24"/>
          <w:szCs w:val="24"/>
        </w:rPr>
        <w:t>ou</w:t>
      </w:r>
      <w:r w:rsidR="005F27F0">
        <w:rPr>
          <w:rFonts w:ascii="Arial" w:hAnsi="Arial" w:cs="Arial"/>
          <w:sz w:val="24"/>
          <w:szCs w:val="24"/>
        </w:rPr>
        <w:t xml:space="preserve"> seja</w:t>
      </w:r>
      <w:r w:rsidR="005F27F0" w:rsidRPr="005F27F0">
        <w:rPr>
          <w:rFonts w:ascii="Arial" w:hAnsi="Arial" w:cs="Arial"/>
          <w:sz w:val="24"/>
          <w:szCs w:val="24"/>
        </w:rPr>
        <w:t xml:space="preserve"> promovido sua alienação mediante processo específico</w:t>
      </w:r>
      <w:r w:rsidR="005F27F0">
        <w:rPr>
          <w:rFonts w:ascii="Arial" w:hAnsi="Arial" w:cs="Arial"/>
          <w:sz w:val="24"/>
          <w:szCs w:val="24"/>
        </w:rPr>
        <w:t xml:space="preserve">, </w:t>
      </w:r>
      <w:r w:rsidR="005139D2" w:rsidRPr="006A4241">
        <w:rPr>
          <w:rFonts w:ascii="Arial" w:hAnsi="Arial" w:cs="Arial"/>
          <w:sz w:val="24"/>
          <w:szCs w:val="24"/>
        </w:rPr>
        <w:t xml:space="preserve">haja vistas que </w:t>
      </w:r>
      <w:r w:rsidRPr="006A4241">
        <w:rPr>
          <w:rFonts w:ascii="Arial" w:hAnsi="Arial" w:cs="Arial"/>
          <w:sz w:val="24"/>
          <w:szCs w:val="24"/>
        </w:rPr>
        <w:t xml:space="preserve">os </w:t>
      </w:r>
      <w:r w:rsidR="007E3A6E" w:rsidRPr="006A4241">
        <w:rPr>
          <w:rFonts w:ascii="Arial" w:hAnsi="Arial" w:cs="Arial"/>
          <w:sz w:val="24"/>
          <w:szCs w:val="24"/>
        </w:rPr>
        <w:t xml:space="preserve">aludidos </w:t>
      </w:r>
      <w:r w:rsidRPr="006A4241">
        <w:rPr>
          <w:rFonts w:ascii="Arial" w:hAnsi="Arial" w:cs="Arial"/>
          <w:sz w:val="24"/>
          <w:szCs w:val="24"/>
        </w:rPr>
        <w:t xml:space="preserve">bens estavam </w:t>
      </w:r>
      <w:r w:rsidR="001270DF" w:rsidRPr="006A4241">
        <w:rPr>
          <w:rFonts w:ascii="Arial" w:hAnsi="Arial" w:cs="Arial"/>
          <w:sz w:val="24"/>
          <w:szCs w:val="24"/>
        </w:rPr>
        <w:t xml:space="preserve">armazenados </w:t>
      </w:r>
      <w:r w:rsidR="007E3A6E" w:rsidRPr="006A4241">
        <w:rPr>
          <w:rFonts w:ascii="Arial" w:hAnsi="Arial" w:cs="Arial"/>
          <w:sz w:val="24"/>
          <w:szCs w:val="24"/>
        </w:rPr>
        <w:t>em desuso nas dependências da Câmara, su</w:t>
      </w:r>
      <w:r w:rsidR="00E7767F">
        <w:rPr>
          <w:rFonts w:ascii="Arial" w:hAnsi="Arial" w:cs="Arial"/>
          <w:sz w:val="24"/>
          <w:szCs w:val="24"/>
        </w:rPr>
        <w:t>jeito a degradação com o tempo.</w:t>
      </w:r>
    </w:p>
    <w:p w:rsidR="00F56687" w:rsidRPr="006A4241" w:rsidRDefault="00F56687" w:rsidP="00E7767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Na certeza do acolhimento da proposição, reiteramos aos Ilustres Colegas, </w:t>
      </w:r>
      <w:r w:rsidR="00E7767F">
        <w:rPr>
          <w:rFonts w:ascii="Arial" w:hAnsi="Arial" w:cs="Arial"/>
          <w:sz w:val="24"/>
          <w:szCs w:val="24"/>
        </w:rPr>
        <w:t>votos de estima e consideração.</w:t>
      </w:r>
    </w:p>
    <w:p w:rsidR="00F56687" w:rsidRPr="006A4241" w:rsidRDefault="00F56687" w:rsidP="00E7767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6A4241"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5139D2" w:rsidRPr="006A4241">
        <w:rPr>
          <w:rFonts w:ascii="Arial" w:hAnsi="Arial" w:cs="Arial"/>
          <w:sz w:val="24"/>
          <w:szCs w:val="24"/>
        </w:rPr>
        <w:t xml:space="preserve">Estado de Santa Catarina, aos </w:t>
      </w:r>
      <w:r w:rsidR="00E7767F">
        <w:rPr>
          <w:rFonts w:ascii="Arial" w:hAnsi="Arial" w:cs="Arial"/>
          <w:sz w:val="24"/>
          <w:szCs w:val="24"/>
        </w:rPr>
        <w:t>11 dias do mês de dezembro</w:t>
      </w:r>
      <w:r w:rsidRPr="006A4241">
        <w:rPr>
          <w:rFonts w:ascii="Arial" w:hAnsi="Arial" w:cs="Arial"/>
          <w:sz w:val="24"/>
          <w:szCs w:val="24"/>
        </w:rPr>
        <w:t xml:space="preserve"> de 20</w:t>
      </w:r>
      <w:r w:rsidR="005F27F0">
        <w:rPr>
          <w:rFonts w:ascii="Arial" w:hAnsi="Arial" w:cs="Arial"/>
          <w:sz w:val="24"/>
          <w:szCs w:val="24"/>
        </w:rPr>
        <w:t>20</w:t>
      </w:r>
      <w:r w:rsidRPr="006A4241">
        <w:rPr>
          <w:rFonts w:ascii="Arial" w:hAnsi="Arial" w:cs="Arial"/>
          <w:sz w:val="24"/>
          <w:szCs w:val="24"/>
        </w:rPr>
        <w:t>.</w:t>
      </w:r>
    </w:p>
    <w:p w:rsidR="00F56687" w:rsidRPr="006A4241" w:rsidRDefault="00F56687" w:rsidP="00E7767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7767F">
        <w:rPr>
          <w:rFonts w:ascii="Arial" w:hAnsi="Arial" w:cs="Arial"/>
          <w:sz w:val="24"/>
          <w:szCs w:val="24"/>
        </w:rPr>
        <w:t>Em sua 14ª Legis</w:t>
      </w:r>
      <w:r w:rsidR="00E7767F" w:rsidRPr="00E7767F">
        <w:rPr>
          <w:rFonts w:ascii="Arial" w:hAnsi="Arial" w:cs="Arial"/>
          <w:sz w:val="24"/>
          <w:szCs w:val="24"/>
        </w:rPr>
        <w:t>latura, 4</w:t>
      </w:r>
      <w:r w:rsidR="005139D2" w:rsidRPr="00E7767F">
        <w:rPr>
          <w:rFonts w:ascii="Arial" w:hAnsi="Arial" w:cs="Arial"/>
          <w:sz w:val="24"/>
          <w:szCs w:val="24"/>
        </w:rPr>
        <w:t>ª Sessão Legislativa, 2</w:t>
      </w:r>
      <w:r w:rsidR="00E7767F" w:rsidRPr="00E7767F">
        <w:rPr>
          <w:rFonts w:ascii="Arial" w:hAnsi="Arial" w:cs="Arial"/>
          <w:sz w:val="24"/>
          <w:szCs w:val="24"/>
        </w:rPr>
        <w:t>º período, 57</w:t>
      </w:r>
      <w:r w:rsidRPr="00E7767F">
        <w:rPr>
          <w:rFonts w:ascii="Arial" w:hAnsi="Arial" w:cs="Arial"/>
          <w:sz w:val="24"/>
          <w:szCs w:val="24"/>
        </w:rPr>
        <w:t>º ano de sua Instalação Legislativa.</w:t>
      </w:r>
    </w:p>
    <w:p w:rsidR="00F56687" w:rsidRPr="006A4241" w:rsidRDefault="00F56687" w:rsidP="00E7767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Ilário</w:t>
            </w:r>
            <w:r w:rsidR="001C5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241">
              <w:rPr>
                <w:rFonts w:ascii="Arial" w:hAnsi="Arial" w:cs="Arial"/>
                <w:sz w:val="24"/>
                <w:szCs w:val="24"/>
              </w:rPr>
              <w:t>Baumgardt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Jair Tibola</w:t>
            </w:r>
          </w:p>
        </w:tc>
      </w:tr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</w:tr>
    </w:tbl>
    <w:p w:rsidR="00F56687" w:rsidRPr="006A4241" w:rsidRDefault="00F56687" w:rsidP="00E7767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Gilmar Klaus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Batista da Silva Junior</w:t>
            </w:r>
          </w:p>
        </w:tc>
      </w:tr>
      <w:tr w:rsidR="00E7767F" w:rsidTr="00E7767F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F56687" w:rsidRDefault="00F56687" w:rsidP="00E77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767F" w:rsidRDefault="00E7767F" w:rsidP="00E77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767F" w:rsidRDefault="00E7767F" w:rsidP="00E77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left="2124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lastRenderedPageBreak/>
        <w:t xml:space="preserve">PROJETO DE </w:t>
      </w:r>
      <w:r w:rsidRPr="006A4241">
        <w:rPr>
          <w:rStyle w:val="Forte"/>
          <w:rFonts w:ascii="Arial" w:hAnsi="Arial" w:cs="Arial"/>
        </w:rPr>
        <w:t xml:space="preserve">RESOLUÇÃO N. </w:t>
      </w:r>
      <w:r w:rsidR="000274A6">
        <w:rPr>
          <w:rStyle w:val="Forte"/>
          <w:rFonts w:ascii="Arial" w:hAnsi="Arial" w:cs="Arial"/>
        </w:rPr>
        <w:t>02/2020</w:t>
      </w:r>
      <w:r w:rsidRPr="005F27F0">
        <w:rPr>
          <w:rStyle w:val="Forte"/>
          <w:rFonts w:ascii="Arial" w:hAnsi="Arial" w:cs="Arial"/>
        </w:rPr>
        <w:t>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1C510A">
      <w:pPr>
        <w:pStyle w:val="NormalWeb"/>
        <w:spacing w:before="0" w:beforeAutospacing="0" w:after="0" w:afterAutospacing="0" w:line="360" w:lineRule="auto"/>
        <w:ind w:left="3402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  <w:color w:val="000000"/>
        </w:rPr>
        <w:t>DISPÕE SOBRE A TRANSFERÊNCIA AO PATRIMÔNIO DO PODER EXECUTIVO DE BENS MÓVEIS POR OBSOLESCÊNCIA OU IMPRESTABILIDADE QUE RELACIONA, PERTENCENTES À CÂMARA MUNICIPAL DE GUARUJÁ DO SUL, E DÁ OUTRAS PROVIDÊNCIAS.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303EE" w:rsidRPr="006A4241" w:rsidRDefault="007303EE" w:rsidP="000274A6">
      <w:pPr>
        <w:pStyle w:val="Recuodecorpodetexto3"/>
        <w:spacing w:line="360" w:lineRule="auto"/>
        <w:ind w:firstLine="1418"/>
        <w:rPr>
          <w:rFonts w:ascii="Arial" w:hAnsi="Arial" w:cs="Arial"/>
          <w:b/>
          <w:bCs/>
        </w:rPr>
      </w:pPr>
      <w:r w:rsidRPr="006A4241">
        <w:rPr>
          <w:rFonts w:ascii="Arial" w:hAnsi="Arial" w:cs="Arial"/>
        </w:rPr>
        <w:t>A Mesa Diretora da Câmara Municipal de Vereadores de Guarujá do Sul, Estado de Santa Catarina, no uso de suas atribuições legais, em conformidade com o artigo 138 do Regimento Interno, faz saber a todos os habitantes deste Município que encaminhou ao Plenário da Câmara para a apreciação e votação o seguinte Projeto de Resolução: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</w:rPr>
        <w:t xml:space="preserve">RESOLUÇÃO: 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6A4241">
        <w:rPr>
          <w:rStyle w:val="Forte"/>
          <w:rFonts w:ascii="Arial" w:hAnsi="Arial" w:cs="Arial"/>
        </w:rPr>
        <w:t>Art. 1º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="00E7767F"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</w:rPr>
        <w:t>Fica o Chefe do Poder Legislativo Municipal, em nome da Câmara Municipal de Vereadores, Estado de Santa Catarina, autorizado a transferir ao Município de Guarujá do Sul,</w:t>
      </w:r>
      <w:r w:rsidRPr="006A4241">
        <w:rPr>
          <w:rFonts w:ascii="Arial" w:hAnsi="Arial" w:cs="Arial"/>
          <w:color w:val="000000"/>
        </w:rPr>
        <w:t xml:space="preserve"> pessoa jurídica de direito público interno, inscrita no CNPJ, </w:t>
      </w:r>
      <w:r w:rsidRPr="006A4241">
        <w:rPr>
          <w:rFonts w:ascii="Arial" w:hAnsi="Arial" w:cs="Arial"/>
        </w:rPr>
        <w:t>Nº 83.027.045/0001-87,</w:t>
      </w:r>
      <w:r w:rsidRPr="006A4241">
        <w:rPr>
          <w:rFonts w:ascii="Arial" w:hAnsi="Arial" w:cs="Arial"/>
          <w:color w:val="000000"/>
        </w:rPr>
        <w:t xml:space="preserve"> bens móveis da Câmara Municipal de </w:t>
      </w:r>
      <w:r w:rsidRPr="006A4241">
        <w:rPr>
          <w:rFonts w:ascii="Arial" w:hAnsi="Arial" w:cs="Arial"/>
        </w:rPr>
        <w:t>Guarujá do Sul.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6A4241">
        <w:rPr>
          <w:rFonts w:ascii="Arial" w:hAnsi="Arial" w:cs="Arial"/>
          <w:b/>
        </w:rPr>
        <w:t>Parágrafo único.</w:t>
      </w:r>
      <w:r w:rsidRPr="006A4241">
        <w:rPr>
          <w:rFonts w:ascii="Arial" w:hAnsi="Arial" w:cs="Arial"/>
        </w:rPr>
        <w:t xml:space="preserve"> Os bens a serem transferidos, mencionados no </w:t>
      </w:r>
      <w:r w:rsidRPr="006A4241">
        <w:rPr>
          <w:rFonts w:ascii="Arial" w:hAnsi="Arial" w:cs="Arial"/>
          <w:i/>
        </w:rPr>
        <w:t>caput</w:t>
      </w:r>
      <w:r w:rsidR="00E7767F">
        <w:rPr>
          <w:rFonts w:ascii="Arial" w:hAnsi="Arial" w:cs="Arial"/>
        </w:rPr>
        <w:t xml:space="preserve"> </w:t>
      </w:r>
      <w:r w:rsidRPr="006A4241">
        <w:rPr>
          <w:rFonts w:ascii="Arial" w:hAnsi="Arial" w:cs="Arial"/>
        </w:rPr>
        <w:t>deste Artigo, são os abaixo relacionados e constantes na visualização das imagens fotográficas em anexo:</w:t>
      </w:r>
    </w:p>
    <w:tbl>
      <w:tblPr>
        <w:tblStyle w:val="Tabelacomgrade"/>
        <w:tblW w:w="0" w:type="auto"/>
        <w:tblLook w:val="04A0"/>
      </w:tblPr>
      <w:tblGrid>
        <w:gridCol w:w="1659"/>
        <w:gridCol w:w="7061"/>
      </w:tblGrid>
      <w:tr w:rsidR="007303EE" w:rsidRPr="006A4241" w:rsidTr="00FC42F1">
        <w:tc>
          <w:tcPr>
            <w:tcW w:w="1659" w:type="dxa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7061" w:type="dxa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DESCRIÇÃO DO BEM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Gaveteiro com 6 gavetas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Impressora Lazer HP Colorida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Máquina Copiadora Multifuncional Brother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Computador c/Processador INTEL CORE 2 Duo 2,93 GHZ, E7500 1,99GB de RAM, 500HD.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Máquina Fotográfica 16 MPXELS Digital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Computador HD 250 GB INTEL CORE 2 DUO 2,54 GHZ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Cadeira Giratória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Máquina de Lavar Roupa Mueller Pop Tank</w:t>
            </w:r>
          </w:p>
        </w:tc>
      </w:tr>
      <w:tr w:rsidR="007303EE" w:rsidRPr="006A4241" w:rsidTr="00FC42F1">
        <w:tc>
          <w:tcPr>
            <w:tcW w:w="1659" w:type="dxa"/>
            <w:vAlign w:val="center"/>
          </w:tcPr>
          <w:p w:rsidR="007303EE" w:rsidRPr="006A4241" w:rsidRDefault="007303EE" w:rsidP="000274A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A42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61" w:type="dxa"/>
          </w:tcPr>
          <w:p w:rsidR="007303EE" w:rsidRPr="006A4241" w:rsidRDefault="005F27F0" w:rsidP="000274A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7F0">
              <w:rPr>
                <w:rFonts w:ascii="Arial" w:hAnsi="Arial" w:cs="Arial"/>
                <w:sz w:val="22"/>
                <w:szCs w:val="22"/>
              </w:rPr>
              <w:t>Cafeteira Elétrica Inox, NKS, modelo tsk-427, faz até 26 xícaras</w:t>
            </w:r>
          </w:p>
        </w:tc>
      </w:tr>
    </w:tbl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color w:val="000000"/>
        </w:rPr>
      </w:pP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2º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  <w:color w:val="000000"/>
        </w:rPr>
        <w:t>A transferência será procedida através de termo de trans</w:t>
      </w:r>
      <w:r w:rsidR="009C11A5" w:rsidRPr="006A4241">
        <w:rPr>
          <w:rFonts w:ascii="Arial" w:hAnsi="Arial" w:cs="Arial"/>
          <w:color w:val="000000"/>
        </w:rPr>
        <w:t>ferência a ser assinado pelo</w:t>
      </w:r>
      <w:r w:rsidRPr="006A4241">
        <w:rPr>
          <w:rFonts w:ascii="Arial" w:hAnsi="Arial" w:cs="Arial"/>
          <w:color w:val="000000"/>
        </w:rPr>
        <w:t xml:space="preserve"> Presidente da Câmara Municipal e pelo Responsável de Patrimônio da Prefeitura do Município de Guarujá do Sul.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3º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="00E7767F"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  <w:color w:val="000000"/>
        </w:rPr>
        <w:t>Os móveis transferidos para o Município, o qual deverá fazer uso se possível e ou promovido sua alienação mediante processo específico.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4º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="00E7767F"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  <w:color w:val="000000"/>
        </w:rPr>
        <w:t>Promova-se a baixa do mesmo do patrimônio da Câmara Municipal.</w:t>
      </w:r>
    </w:p>
    <w:p w:rsidR="00E7767F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5º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="00E7767F"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  <w:color w:val="000000"/>
        </w:rPr>
        <w:t>Integra a presente, Minuta de Termo d</w:t>
      </w:r>
      <w:r w:rsidR="009C11A5" w:rsidRPr="006A4241">
        <w:rPr>
          <w:rFonts w:ascii="Arial" w:hAnsi="Arial" w:cs="Arial"/>
          <w:color w:val="000000"/>
        </w:rPr>
        <w:t>e Transferência e entrega dos mó</w:t>
      </w:r>
      <w:r w:rsidRPr="006A4241">
        <w:rPr>
          <w:rFonts w:ascii="Arial" w:hAnsi="Arial" w:cs="Arial"/>
          <w:color w:val="000000"/>
        </w:rPr>
        <w:t>veis relacionados.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A4241">
        <w:rPr>
          <w:rStyle w:val="Forte"/>
          <w:rFonts w:ascii="Arial" w:hAnsi="Arial" w:cs="Arial"/>
          <w:color w:val="000000"/>
        </w:rPr>
        <w:t>Art. 6º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="00E7767F" w:rsidRPr="006A4241">
        <w:rPr>
          <w:rStyle w:val="Forte"/>
          <w:rFonts w:ascii="Arial" w:hAnsi="Arial" w:cs="Arial"/>
          <w:color w:val="000000"/>
        </w:rPr>
        <w:t>-</w:t>
      </w:r>
      <w:r w:rsidR="00E7767F">
        <w:rPr>
          <w:rStyle w:val="Forte"/>
          <w:rFonts w:ascii="Arial" w:hAnsi="Arial" w:cs="Arial"/>
          <w:color w:val="000000"/>
        </w:rPr>
        <w:t xml:space="preserve"> </w:t>
      </w:r>
      <w:r w:rsidRPr="006A4241">
        <w:rPr>
          <w:rFonts w:ascii="Arial" w:hAnsi="Arial" w:cs="Arial"/>
          <w:color w:val="000000"/>
        </w:rPr>
        <w:t>Esta Resolução entra em vigor na data de sua publicação.</w:t>
      </w:r>
    </w:p>
    <w:p w:rsidR="007303EE" w:rsidRPr="006A4241" w:rsidRDefault="00E7767F" w:rsidP="000274A6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 xml:space="preserve">Art. 7º </w:t>
      </w:r>
      <w:r w:rsidRPr="006A4241">
        <w:rPr>
          <w:rStyle w:val="Forte"/>
          <w:rFonts w:ascii="Arial" w:hAnsi="Arial" w:cs="Arial"/>
          <w:color w:val="000000"/>
        </w:rPr>
        <w:t>-</w:t>
      </w:r>
      <w:r>
        <w:rPr>
          <w:rStyle w:val="Forte"/>
          <w:rFonts w:ascii="Arial" w:hAnsi="Arial" w:cs="Arial"/>
          <w:color w:val="000000"/>
        </w:rPr>
        <w:t xml:space="preserve"> </w:t>
      </w:r>
      <w:r w:rsidR="007303EE" w:rsidRPr="006A4241">
        <w:rPr>
          <w:rFonts w:ascii="Arial" w:hAnsi="Arial" w:cs="Arial"/>
          <w:color w:val="000000"/>
        </w:rPr>
        <w:t>Revogam se as disposições em contrário.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7303EE" w:rsidRPr="006A4241" w:rsidRDefault="007303EE" w:rsidP="001C510A">
      <w:pPr>
        <w:pStyle w:val="NormalWeb"/>
        <w:spacing w:before="0" w:beforeAutospacing="0" w:after="0" w:afterAutospacing="0" w:line="360" w:lineRule="auto"/>
        <w:ind w:firstLine="1418"/>
        <w:jc w:val="both"/>
        <w:rPr>
          <w:rStyle w:val="Forte"/>
          <w:rFonts w:ascii="Arial" w:hAnsi="Arial" w:cs="Arial"/>
          <w:b w:val="0"/>
          <w:bCs w:val="0"/>
          <w:color w:val="000000"/>
        </w:rPr>
      </w:pPr>
      <w:r w:rsidRPr="006A4241">
        <w:rPr>
          <w:rStyle w:val="Forte"/>
          <w:rFonts w:ascii="Arial" w:hAnsi="Arial" w:cs="Arial"/>
          <w:b w:val="0"/>
          <w:color w:val="000000"/>
        </w:rPr>
        <w:t xml:space="preserve">Da Secretaria da Câmara Municipal de Vereadores de Guarujá do Sul, Estado de Santa Catarina, aos </w:t>
      </w:r>
      <w:r w:rsidRPr="005F27F0">
        <w:rPr>
          <w:rStyle w:val="Forte"/>
          <w:rFonts w:ascii="Arial" w:hAnsi="Arial" w:cs="Arial"/>
          <w:b w:val="0"/>
          <w:color w:val="000000"/>
        </w:rPr>
        <w:t xml:space="preserve">11 dias do mês de </w:t>
      </w:r>
      <w:r w:rsidR="00E7767F">
        <w:rPr>
          <w:rStyle w:val="Forte"/>
          <w:rFonts w:ascii="Arial" w:hAnsi="Arial" w:cs="Arial"/>
          <w:b w:val="0"/>
          <w:color w:val="000000"/>
        </w:rPr>
        <w:t>dezembro</w:t>
      </w:r>
      <w:r w:rsidRPr="006A4241">
        <w:rPr>
          <w:rStyle w:val="Forte"/>
          <w:rFonts w:ascii="Arial" w:hAnsi="Arial" w:cs="Arial"/>
          <w:b w:val="0"/>
          <w:color w:val="000000"/>
        </w:rPr>
        <w:t xml:space="preserve"> de 20</w:t>
      </w:r>
      <w:r w:rsidR="005F27F0">
        <w:rPr>
          <w:rStyle w:val="Forte"/>
          <w:rFonts w:ascii="Arial" w:hAnsi="Arial" w:cs="Arial"/>
          <w:b w:val="0"/>
          <w:color w:val="000000"/>
        </w:rPr>
        <w:t>20</w:t>
      </w:r>
      <w:r w:rsidRPr="006A4241">
        <w:rPr>
          <w:rStyle w:val="Forte"/>
          <w:rFonts w:ascii="Arial" w:hAnsi="Arial" w:cs="Arial"/>
          <w:b w:val="0"/>
          <w:color w:val="000000"/>
        </w:rPr>
        <w:t>.</w:t>
      </w:r>
    </w:p>
    <w:p w:rsidR="007303EE" w:rsidRPr="006A4241" w:rsidRDefault="007303EE" w:rsidP="000274A6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rte"/>
          <w:rFonts w:ascii="Arial" w:hAnsi="Arial" w:cs="Arial"/>
          <w:b w:val="0"/>
          <w:color w:val="000000"/>
        </w:rPr>
      </w:pPr>
    </w:p>
    <w:p w:rsidR="007303EE" w:rsidRDefault="00E7767F" w:rsidP="001C510A">
      <w:pPr>
        <w:pStyle w:val="NormalWeb"/>
        <w:spacing w:before="0" w:beforeAutospacing="0" w:after="0" w:afterAutospacing="0" w:line="360" w:lineRule="auto"/>
        <w:ind w:firstLine="1418"/>
        <w:jc w:val="both"/>
        <w:rPr>
          <w:rStyle w:val="Forte"/>
          <w:rFonts w:ascii="Arial" w:hAnsi="Arial" w:cs="Arial"/>
          <w:b w:val="0"/>
          <w:color w:val="000000"/>
        </w:rPr>
      </w:pPr>
      <w:r>
        <w:rPr>
          <w:rStyle w:val="Forte"/>
          <w:rFonts w:ascii="Arial" w:hAnsi="Arial" w:cs="Arial"/>
          <w:b w:val="0"/>
          <w:color w:val="000000"/>
        </w:rPr>
        <w:t>Em sua 14ª Legislatura, 4</w:t>
      </w:r>
      <w:r w:rsidR="007303EE" w:rsidRPr="005F27F0">
        <w:rPr>
          <w:rStyle w:val="Forte"/>
          <w:rFonts w:ascii="Arial" w:hAnsi="Arial" w:cs="Arial"/>
          <w:b w:val="0"/>
          <w:color w:val="000000"/>
        </w:rPr>
        <w:t>ª Se</w:t>
      </w:r>
      <w:r>
        <w:rPr>
          <w:rStyle w:val="Forte"/>
          <w:rFonts w:ascii="Arial" w:hAnsi="Arial" w:cs="Arial"/>
          <w:b w:val="0"/>
          <w:color w:val="000000"/>
        </w:rPr>
        <w:t>ssão Legislativa, 2º período, 57</w:t>
      </w:r>
      <w:r w:rsidR="007303EE" w:rsidRPr="005F27F0">
        <w:rPr>
          <w:rStyle w:val="Forte"/>
          <w:rFonts w:ascii="Arial" w:hAnsi="Arial" w:cs="Arial"/>
          <w:b w:val="0"/>
          <w:color w:val="000000"/>
        </w:rPr>
        <w:t>º ano de sua Instalação Legislativa.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E7767F" w:rsidTr="000274A6"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E7767F" w:rsidTr="000274A6"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Ilário</w:t>
            </w:r>
            <w:r w:rsidR="000274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4241">
              <w:rPr>
                <w:rFonts w:ascii="Arial" w:hAnsi="Arial" w:cs="Arial"/>
                <w:sz w:val="24"/>
                <w:szCs w:val="24"/>
              </w:rPr>
              <w:t>Baumgardt</w:t>
            </w:r>
          </w:p>
        </w:tc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Jair Tibola</w:t>
            </w:r>
          </w:p>
        </w:tc>
      </w:tr>
      <w:tr w:rsidR="00E7767F" w:rsidTr="000274A6"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360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</w:tr>
    </w:tbl>
    <w:p w:rsidR="00E7767F" w:rsidRDefault="00E7767F" w:rsidP="00E7767F">
      <w:pPr>
        <w:tabs>
          <w:tab w:val="left" w:pos="69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E7767F" w:rsidTr="009E24E1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</w:tc>
      </w:tr>
      <w:tr w:rsidR="00E7767F" w:rsidTr="009E24E1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Gilmar Klaus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Batista da Silva Junior</w:t>
            </w:r>
          </w:p>
        </w:tc>
      </w:tr>
      <w:tr w:rsidR="00E7767F" w:rsidTr="009E24E1"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747" w:type="dxa"/>
          </w:tcPr>
          <w:p w:rsidR="00E7767F" w:rsidRDefault="00E7767F" w:rsidP="00E7767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4241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1C510A" w:rsidRDefault="001C510A" w:rsidP="005F27F0">
      <w:pPr>
        <w:jc w:val="center"/>
        <w:rPr>
          <w:rStyle w:val="fontstyle01"/>
          <w:rFonts w:ascii="Arial" w:hAnsi="Arial" w:cs="Arial"/>
        </w:rPr>
      </w:pPr>
    </w:p>
    <w:p w:rsidR="00B571F7" w:rsidRPr="006A4241" w:rsidRDefault="00B571F7" w:rsidP="005F27F0">
      <w:pPr>
        <w:jc w:val="center"/>
        <w:rPr>
          <w:rStyle w:val="fontstyle01"/>
          <w:rFonts w:ascii="Arial" w:hAnsi="Arial" w:cs="Arial"/>
        </w:rPr>
      </w:pPr>
      <w:r w:rsidRPr="006A4241">
        <w:rPr>
          <w:rStyle w:val="fontstyle01"/>
          <w:rFonts w:ascii="Arial" w:hAnsi="Arial" w:cs="Arial"/>
        </w:rPr>
        <w:lastRenderedPageBreak/>
        <w:t>Termo de Transferência de Responsabilidade Patrimonial</w:t>
      </w:r>
    </w:p>
    <w:tbl>
      <w:tblPr>
        <w:tblStyle w:val="Tabelacomgrade"/>
        <w:tblW w:w="0" w:type="auto"/>
        <w:tblInd w:w="534" w:type="dxa"/>
        <w:tblLook w:val="04A0"/>
      </w:tblPr>
      <w:tblGrid>
        <w:gridCol w:w="483"/>
        <w:gridCol w:w="1091"/>
        <w:gridCol w:w="4888"/>
        <w:gridCol w:w="1724"/>
      </w:tblGrid>
      <w:tr w:rsidR="00B571F7" w:rsidRPr="006A4241" w:rsidTr="00C70E49">
        <w:trPr>
          <w:trHeight w:val="1551"/>
        </w:trPr>
        <w:tc>
          <w:tcPr>
            <w:tcW w:w="1577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4445</wp:posOffset>
                  </wp:positionV>
                  <wp:extent cx="771525" cy="920750"/>
                  <wp:effectExtent l="0" t="0" r="9525" b="0"/>
                  <wp:wrapThrough wrapText="bothSides">
                    <wp:wrapPolygon edited="0">
                      <wp:start x="7467" y="0"/>
                      <wp:lineTo x="4267" y="1788"/>
                      <wp:lineTo x="533" y="5363"/>
                      <wp:lineTo x="533" y="7150"/>
                      <wp:lineTo x="2667" y="14301"/>
                      <wp:lineTo x="1600" y="16535"/>
                      <wp:lineTo x="3200" y="19663"/>
                      <wp:lineTo x="7467" y="21004"/>
                      <wp:lineTo x="16000" y="21004"/>
                      <wp:lineTo x="20800" y="19217"/>
                      <wp:lineTo x="21867" y="16535"/>
                      <wp:lineTo x="20800" y="14301"/>
                      <wp:lineTo x="21867" y="7597"/>
                      <wp:lineTo x="21867" y="4469"/>
                      <wp:lineTo x="19200" y="1341"/>
                      <wp:lineTo x="15467" y="0"/>
                      <wp:lineTo x="7467" y="0"/>
                    </wp:wrapPolygon>
                  </wp:wrapThrough>
                  <wp:docPr id="1" name="Imagem 3" descr="http://www.camaraguarujadosul.sc.gov.br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www.camaraguarujadosul.sc.gov.br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 l="18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24" w:type="dxa"/>
            <w:gridSpan w:val="2"/>
          </w:tcPr>
          <w:p w:rsidR="00324F9F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fontstyle01"/>
                <w:rFonts w:ascii="Arial" w:hAnsi="Arial" w:cs="Arial"/>
              </w:rPr>
            </w:pPr>
          </w:p>
          <w:p w:rsidR="00324F9F" w:rsidRPr="006A4241" w:rsidRDefault="00324F9F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Style w:val="fontstyle01"/>
                <w:rFonts w:ascii="Arial" w:hAnsi="Arial" w:cs="Arial"/>
              </w:rPr>
            </w:pPr>
          </w:p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6A4241">
              <w:rPr>
                <w:rStyle w:val="fontstyle01"/>
                <w:rFonts w:ascii="Arial" w:hAnsi="Arial" w:cs="Arial"/>
              </w:rPr>
              <w:t>TERMO DE TRANSFERÊNCIA DE RESPONSABILIDADE PATRIMONIAL</w:t>
            </w:r>
            <w:r w:rsidRPr="006A4241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6A4241">
              <w:rPr>
                <w:rStyle w:val="fontstyle01"/>
                <w:rFonts w:ascii="Arial" w:hAnsi="Arial" w:cs="Arial"/>
              </w:rPr>
              <w:t>Departamento de Patrimônio</w:t>
            </w:r>
          </w:p>
        </w:tc>
      </w:tr>
      <w:tr w:rsidR="00B571F7" w:rsidRPr="006A4241" w:rsidTr="00C70E49">
        <w:tc>
          <w:tcPr>
            <w:tcW w:w="1577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24" w:type="dxa"/>
            <w:gridSpan w:val="2"/>
          </w:tcPr>
          <w:p w:rsidR="00B571F7" w:rsidRPr="006A4241" w:rsidRDefault="00B571F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60485" w:rsidRPr="006A4241" w:rsidTr="00C70E49">
        <w:tc>
          <w:tcPr>
            <w:tcW w:w="8401" w:type="dxa"/>
            <w:gridSpan w:val="4"/>
          </w:tcPr>
          <w:p w:rsidR="00660485" w:rsidRPr="006A4241" w:rsidRDefault="00660485" w:rsidP="007303E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DESCRIÇÃO DO BEM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6A4241">
              <w:rPr>
                <w:rFonts w:ascii="Arial" w:hAnsi="Arial" w:cs="Arial"/>
                <w:b/>
              </w:rPr>
              <w:t>Estado de Conservação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3F293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3F2937">
              <w:rPr>
                <w:rFonts w:ascii="Arial" w:hAnsi="Arial" w:cs="Arial"/>
              </w:rPr>
              <w:t>0126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3F293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3F2937">
              <w:rPr>
                <w:rFonts w:ascii="Arial" w:hAnsi="Arial" w:cs="Arial"/>
                <w:sz w:val="22"/>
                <w:szCs w:val="22"/>
              </w:rPr>
              <w:t>Gaveteiro com 6 gavetas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3F2937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02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3F293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3F2937">
              <w:rPr>
                <w:rFonts w:ascii="Arial" w:hAnsi="Arial" w:cs="Arial"/>
              </w:rPr>
              <w:t>0128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3F2937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3F2937">
              <w:rPr>
                <w:rFonts w:ascii="Arial" w:hAnsi="Arial" w:cs="Arial"/>
                <w:sz w:val="22"/>
                <w:szCs w:val="22"/>
              </w:rPr>
              <w:t>Impressora Lazer HP Colorida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3F2937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03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</w:rPr>
              <w:t>0129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Máquina Copiadora Multifuncional Brother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C70E49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04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</w:rPr>
              <w:t>0130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Computador c/Processador INTEL CORE 2 Duo 2,93 GHZ, E7500 1,99GB de RAM, 500HD.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C70E49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05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</w:rPr>
              <w:t>0134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Máquina Fotográfica 16 MPXELS Digital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06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</w:rPr>
              <w:t>0143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Computador HD 250 GB INTEL CORE 2 DUO 2,54 GHZ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C70E49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07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</w:rPr>
              <w:t>0150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Cadeira Giratória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</w:t>
            </w:r>
            <w:r w:rsidR="00C70E49">
              <w:rPr>
                <w:rFonts w:ascii="Arial" w:hAnsi="Arial" w:cs="Arial"/>
              </w:rPr>
              <w:t>uim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08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</w:t>
            </w:r>
            <w:r w:rsidR="00C70E49">
              <w:rPr>
                <w:rFonts w:ascii="Arial" w:hAnsi="Arial" w:cs="Arial"/>
              </w:rPr>
              <w:t>51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Máquina de Lavar Roupa Mueller Pop Tank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</w:t>
            </w:r>
          </w:p>
        </w:tc>
      </w:tr>
      <w:tr w:rsidR="00155323" w:rsidRPr="006A4241" w:rsidTr="00C70E49">
        <w:tc>
          <w:tcPr>
            <w:tcW w:w="483" w:type="dxa"/>
            <w:tcBorders>
              <w:righ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01</w:t>
            </w:r>
            <w:r w:rsidR="00C70E49">
              <w:rPr>
                <w:rFonts w:ascii="Arial" w:hAnsi="Arial" w:cs="Arial"/>
              </w:rPr>
              <w:t>67</w:t>
            </w:r>
          </w:p>
        </w:tc>
        <w:tc>
          <w:tcPr>
            <w:tcW w:w="5100" w:type="dxa"/>
            <w:tcBorders>
              <w:right w:val="single" w:sz="4" w:space="0" w:color="auto"/>
            </w:tcBorders>
          </w:tcPr>
          <w:p w:rsidR="00155323" w:rsidRPr="006A4241" w:rsidRDefault="00C70E49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70E49">
              <w:rPr>
                <w:rFonts w:ascii="Arial" w:hAnsi="Arial" w:cs="Arial"/>
                <w:sz w:val="22"/>
                <w:szCs w:val="22"/>
              </w:rPr>
              <w:t>Cafeteira Elétrica Inox, NKS, modelo tsk-427, faz até 26 xícaras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155323" w:rsidRPr="006A4241" w:rsidRDefault="00155323" w:rsidP="007303E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</w:rPr>
              <w:t>Regular</w:t>
            </w:r>
          </w:p>
        </w:tc>
      </w:tr>
    </w:tbl>
    <w:p w:rsidR="00E2573A" w:rsidRPr="006A4241" w:rsidRDefault="00E2573A" w:rsidP="007303EE">
      <w:pPr>
        <w:pStyle w:val="NormalWeb"/>
        <w:spacing w:before="0" w:beforeAutospacing="0" w:after="150" w:afterAutospacing="0" w:line="276" w:lineRule="auto"/>
        <w:ind w:left="708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E7767F" w:rsidRDefault="00324F9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Unidade Transferidora:</w:t>
      </w:r>
      <w:r w:rsidR="0074737B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Câmara Municipal de Vereadores </w:t>
      </w:r>
    </w:p>
    <w:p w:rsidR="00E7767F" w:rsidRDefault="00E7767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192C91" w:rsidRPr="006A4241" w:rsidRDefault="00324F9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Unidade Recebedora:</w:t>
      </w:r>
      <w:r w:rsidR="00192C91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Município de Guarujá do Sul - Prefeitura</w:t>
      </w:r>
    </w:p>
    <w:p w:rsidR="00E7767F" w:rsidRDefault="00E7767F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E2573A" w:rsidRPr="006A4241" w:rsidRDefault="00324F9F" w:rsidP="007303EE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Motivo da Transferência/Observações:</w:t>
      </w:r>
      <w:r w:rsidR="0074737B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Bens</w:t>
      </w:r>
      <w:r w:rsidR="00C70E4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inservíveis ou</w:t>
      </w:r>
      <w:r w:rsidR="0074737B"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não mais utilizados pelo Poder Legislativo Municipal.</w:t>
      </w:r>
    </w:p>
    <w:p w:rsidR="00192C91" w:rsidRPr="006A4241" w:rsidRDefault="00192C91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B571F7" w:rsidRDefault="00B571F7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E7767F" w:rsidRPr="006A4241" w:rsidRDefault="00E7767F" w:rsidP="007303EE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:rsidR="0074737B" w:rsidRPr="006A4241" w:rsidRDefault="0074737B" w:rsidP="007303EE">
      <w:pPr>
        <w:pStyle w:val="NormalWeb"/>
        <w:spacing w:before="0" w:beforeAutospacing="0" w:after="0" w:afterAutospacing="0" w:line="276" w:lineRule="auto"/>
        <w:jc w:val="right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Guarujá do Sul, ___ de </w:t>
      </w:r>
      <w:r w:rsidR="00C70E4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dezembro</w:t>
      </w: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20</w:t>
      </w:r>
      <w:r w:rsidR="00C70E49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20</w:t>
      </w:r>
      <w:r w:rsidRPr="006A4241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</w:p>
    <w:p w:rsidR="0074737B" w:rsidRPr="006A4241" w:rsidRDefault="0074737B" w:rsidP="00E7767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p w:rsidR="0074737B" w:rsidRPr="006A4241" w:rsidRDefault="0074737B" w:rsidP="00E7767F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E7767F" w:rsidRPr="00E7767F" w:rsidTr="009E24E1"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______________________________</w:t>
            </w:r>
          </w:p>
        </w:tc>
      </w:tr>
      <w:tr w:rsidR="00E7767F" w:rsidRPr="00E7767F" w:rsidTr="009E24E1"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Ilário</w:t>
            </w:r>
            <w:r w:rsidR="000274A6">
              <w:rPr>
                <w:rFonts w:ascii="Arial" w:hAnsi="Arial" w:cs="Arial"/>
              </w:rPr>
              <w:t xml:space="preserve"> </w:t>
            </w:r>
            <w:r w:rsidRPr="00E7767F">
              <w:rPr>
                <w:rFonts w:ascii="Arial" w:hAnsi="Arial" w:cs="Arial"/>
              </w:rPr>
              <w:t>Baumgardt</w:t>
            </w:r>
          </w:p>
        </w:tc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Claudio Júnior Weschenfelder</w:t>
            </w:r>
          </w:p>
        </w:tc>
      </w:tr>
      <w:tr w:rsidR="00E7767F" w:rsidRPr="00E7767F" w:rsidTr="009E24E1"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Presidente</w:t>
            </w:r>
          </w:p>
        </w:tc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</w:rPr>
              <w:t>Prefeito Municipal</w:t>
            </w:r>
          </w:p>
        </w:tc>
      </w:tr>
      <w:tr w:rsidR="00E7767F" w:rsidRPr="00E7767F" w:rsidTr="009E24E1"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7767F">
              <w:rPr>
                <w:rFonts w:ascii="Arial" w:hAnsi="Arial" w:cs="Arial"/>
                <w:b/>
              </w:rPr>
              <w:t>Transferidor</w:t>
            </w:r>
          </w:p>
        </w:tc>
        <w:tc>
          <w:tcPr>
            <w:tcW w:w="4747" w:type="dxa"/>
          </w:tcPr>
          <w:p w:rsidR="00E7767F" w:rsidRPr="00E7767F" w:rsidRDefault="00E7767F" w:rsidP="009E24E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4241">
              <w:rPr>
                <w:rFonts w:ascii="Arial" w:hAnsi="Arial" w:cs="Arial"/>
                <w:b/>
              </w:rPr>
              <w:t>Recebedor</w:t>
            </w:r>
          </w:p>
        </w:tc>
      </w:tr>
    </w:tbl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6A4241">
        <w:rPr>
          <w:rFonts w:ascii="Arial" w:hAnsi="Arial" w:cs="Arial"/>
          <w:b/>
        </w:rPr>
        <w:lastRenderedPageBreak/>
        <w:t>FOTOS</w:t>
      </w:r>
    </w:p>
    <w:p w:rsidR="00FF72AC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C70E49" w:rsidRDefault="00C70E49" w:rsidP="00C70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6BA">
        <w:rPr>
          <w:rFonts w:ascii="Times New Roman" w:hAnsi="Times New Roman" w:cs="Times New Roman"/>
          <w:b/>
          <w:bCs/>
          <w:sz w:val="24"/>
          <w:szCs w:val="24"/>
        </w:rPr>
        <w:t>ANEXO 1 – IMAGENS DOS BENS</w:t>
      </w:r>
    </w:p>
    <w:p w:rsidR="00C70E49" w:rsidRDefault="00C70E49" w:rsidP="00C70E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E49" w:rsidRDefault="00C70E49" w:rsidP="00C70E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EAC">
        <w:rPr>
          <w:rFonts w:ascii="Times New Roman" w:hAnsi="Times New Roman" w:cs="Times New Roman"/>
          <w:sz w:val="24"/>
          <w:szCs w:val="24"/>
        </w:rPr>
        <w:t>Caixas de Som</w:t>
      </w:r>
      <w:r>
        <w:rPr>
          <w:rFonts w:ascii="Times New Roman" w:hAnsi="Times New Roman" w:cs="Times New Roman"/>
          <w:sz w:val="24"/>
          <w:szCs w:val="24"/>
        </w:rPr>
        <w:t xml:space="preserve"> – Patrimônio Prefeitura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152650" cy="1721533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8326" b="14784"/>
                    <a:stretch/>
                  </pic:blipFill>
                  <pic:spPr bwMode="auto">
                    <a:xfrm>
                      <a:off x="0" y="0"/>
                      <a:ext cx="2203007" cy="17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0126</w:t>
      </w:r>
      <w:r w:rsidRPr="00A376BA">
        <w:rPr>
          <w:rFonts w:ascii="Times New Roman" w:hAnsi="Times New Roman" w:cs="Times New Roman"/>
          <w:sz w:val="24"/>
          <w:szCs w:val="24"/>
        </w:rPr>
        <w:tab/>
        <w:t>Gaveteiro com 6 gavetas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11430</wp:posOffset>
            </wp:positionV>
            <wp:extent cx="1933575" cy="2486859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245" b="10347"/>
                    <a:stretch/>
                  </pic:blipFill>
                  <pic:spPr bwMode="auto">
                    <a:xfrm>
                      <a:off x="0" y="0"/>
                      <a:ext cx="1933575" cy="2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0128</w:t>
      </w:r>
      <w:r w:rsidRPr="00A376BA">
        <w:rPr>
          <w:rFonts w:ascii="Times New Roman" w:hAnsi="Times New Roman" w:cs="Times New Roman"/>
          <w:sz w:val="24"/>
          <w:szCs w:val="24"/>
        </w:rPr>
        <w:tab/>
        <w:t>Impressora Lazer HP Colorida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200275" cy="2085975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7849" b="8633"/>
                    <a:stretch/>
                  </pic:blipFill>
                  <pic:spPr bwMode="auto">
                    <a:xfrm>
                      <a:off x="0" y="0"/>
                      <a:ext cx="2227801" cy="211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lastRenderedPageBreak/>
        <w:t>0129</w:t>
      </w:r>
      <w:r w:rsidRPr="00A376BA">
        <w:rPr>
          <w:rFonts w:ascii="Times New Roman" w:hAnsi="Times New Roman" w:cs="Times New Roman"/>
          <w:sz w:val="24"/>
          <w:szCs w:val="24"/>
        </w:rPr>
        <w:tab/>
        <w:t>Máquina Copiadora Multifuncional Brother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085546" cy="3581018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6349" b="8311"/>
                    <a:stretch/>
                  </pic:blipFill>
                  <pic:spPr bwMode="auto">
                    <a:xfrm>
                      <a:off x="0" y="0"/>
                      <a:ext cx="3107992" cy="36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0130</w:t>
      </w:r>
      <w:r w:rsidRPr="00A376BA">
        <w:rPr>
          <w:rFonts w:ascii="Times New Roman" w:hAnsi="Times New Roman" w:cs="Times New Roman"/>
          <w:sz w:val="24"/>
          <w:szCs w:val="24"/>
        </w:rPr>
        <w:tab/>
        <w:t>Computador c/Processador INTEL CORE 2 Duo 2,93 GHZ, E7500 1,99GB de RAM, 500HD.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763487" cy="278596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99" t="23243"/>
                    <a:stretch/>
                  </pic:blipFill>
                  <pic:spPr bwMode="auto">
                    <a:xfrm>
                      <a:off x="0" y="0"/>
                      <a:ext cx="1781342" cy="281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lastRenderedPageBreak/>
        <w:t>0134</w:t>
      </w:r>
      <w:r w:rsidRPr="00A376BA">
        <w:rPr>
          <w:rFonts w:ascii="Times New Roman" w:hAnsi="Times New Roman" w:cs="Times New Roman"/>
          <w:sz w:val="24"/>
          <w:szCs w:val="24"/>
        </w:rPr>
        <w:tab/>
        <w:t>Máquina Fotográfica 16 MPXELS Digital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371085" cy="162208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289" t="13471" b="10714"/>
                    <a:stretch/>
                  </pic:blipFill>
                  <pic:spPr bwMode="auto">
                    <a:xfrm>
                      <a:off x="0" y="0"/>
                      <a:ext cx="3401235" cy="163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0143</w:t>
      </w:r>
      <w:r w:rsidRPr="00A376BA">
        <w:rPr>
          <w:rFonts w:ascii="Times New Roman" w:hAnsi="Times New Roman" w:cs="Times New Roman"/>
          <w:sz w:val="24"/>
          <w:szCs w:val="24"/>
        </w:rPr>
        <w:tab/>
        <w:t>Computador HD 250 GB INTEL CORE 2 DUO 2,54 GHZ</w:t>
      </w:r>
      <w:r>
        <w:rPr>
          <w:noProof/>
          <w:lang w:eastAsia="pt-BR"/>
        </w:rPr>
        <w:drawing>
          <wp:inline distT="0" distB="0" distL="0" distR="0">
            <wp:extent cx="2007131" cy="2762250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49" t="18853" r="10388" b="5527"/>
                    <a:stretch/>
                  </pic:blipFill>
                  <pic:spPr bwMode="auto">
                    <a:xfrm>
                      <a:off x="0" y="0"/>
                      <a:ext cx="2020993" cy="278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67F" w:rsidRDefault="00E7767F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0150</w:t>
      </w:r>
      <w:r w:rsidRPr="00A376BA">
        <w:rPr>
          <w:rFonts w:ascii="Times New Roman" w:hAnsi="Times New Roman" w:cs="Times New Roman"/>
          <w:sz w:val="24"/>
          <w:szCs w:val="24"/>
        </w:rPr>
        <w:tab/>
        <w:t>Cadeira Giratória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748257" cy="2514600"/>
            <wp:effectExtent l="19050" t="0" r="4343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49" t="5999"/>
                    <a:stretch/>
                  </pic:blipFill>
                  <pic:spPr bwMode="auto">
                    <a:xfrm>
                      <a:off x="0" y="0"/>
                      <a:ext cx="1770185" cy="254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lastRenderedPageBreak/>
        <w:t>0151</w:t>
      </w:r>
      <w:r w:rsidRPr="00A376BA">
        <w:rPr>
          <w:rFonts w:ascii="Times New Roman" w:hAnsi="Times New Roman" w:cs="Times New Roman"/>
          <w:sz w:val="24"/>
          <w:szCs w:val="24"/>
        </w:rPr>
        <w:tab/>
        <w:t>Máquina de Lavar Roupa Mueller Pop Tank</w:t>
      </w: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584450" cy="220395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6004"/>
                    <a:stretch/>
                  </pic:blipFill>
                  <pic:spPr bwMode="auto">
                    <a:xfrm>
                      <a:off x="0" y="0"/>
                      <a:ext cx="2593906" cy="221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174875" cy="223620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467" t="22370" r="10218" b="14887"/>
                    <a:stretch/>
                  </pic:blipFill>
                  <pic:spPr bwMode="auto">
                    <a:xfrm>
                      <a:off x="0" y="0"/>
                      <a:ext cx="2192080" cy="22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E49" w:rsidRPr="00A376BA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0E49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BA">
        <w:rPr>
          <w:rFonts w:ascii="Times New Roman" w:hAnsi="Times New Roman" w:cs="Times New Roman"/>
          <w:sz w:val="24"/>
          <w:szCs w:val="24"/>
        </w:rPr>
        <w:t>0167</w:t>
      </w:r>
      <w:r w:rsidRPr="00A376BA">
        <w:rPr>
          <w:rFonts w:ascii="Times New Roman" w:hAnsi="Times New Roman" w:cs="Times New Roman"/>
          <w:sz w:val="24"/>
          <w:szCs w:val="24"/>
        </w:rPr>
        <w:tab/>
        <w:t>Cafeteira Elétrica Inox, NKS, modelo tsk-427, faz até 26 xícaras</w:t>
      </w:r>
    </w:p>
    <w:p w:rsidR="00C70E49" w:rsidRPr="00364CBB" w:rsidRDefault="00C70E49" w:rsidP="00C70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929768" cy="305701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323" t="10175" b="8954"/>
                    <a:stretch/>
                  </pic:blipFill>
                  <pic:spPr bwMode="auto">
                    <a:xfrm>
                      <a:off x="0" y="0"/>
                      <a:ext cx="1943567" cy="30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FF72AC" w:rsidRPr="006A4241" w:rsidRDefault="00FF72AC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E7767F" w:rsidRPr="006A4241" w:rsidRDefault="00E7767F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7303EE" w:rsidRPr="006A4241" w:rsidRDefault="007303EE" w:rsidP="007303EE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sectPr w:rsidR="007303EE" w:rsidRPr="006A4241" w:rsidSect="000274A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7D9" w:rsidRDefault="009257D9" w:rsidP="009C11A5">
      <w:pPr>
        <w:spacing w:after="0" w:line="240" w:lineRule="auto"/>
      </w:pPr>
      <w:r>
        <w:separator/>
      </w:r>
    </w:p>
  </w:endnote>
  <w:endnote w:type="continuationSeparator" w:id="1">
    <w:p w:rsidR="009257D9" w:rsidRDefault="009257D9" w:rsidP="009C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7D9" w:rsidRDefault="009257D9" w:rsidP="009C11A5">
      <w:pPr>
        <w:spacing w:after="0" w:line="240" w:lineRule="auto"/>
      </w:pPr>
      <w:r>
        <w:separator/>
      </w:r>
    </w:p>
  </w:footnote>
  <w:footnote w:type="continuationSeparator" w:id="1">
    <w:p w:rsidR="009257D9" w:rsidRDefault="009257D9" w:rsidP="009C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EFE"/>
    <w:rsid w:val="000274A6"/>
    <w:rsid w:val="001270DF"/>
    <w:rsid w:val="00155323"/>
    <w:rsid w:val="001841FB"/>
    <w:rsid w:val="00192C91"/>
    <w:rsid w:val="0019704B"/>
    <w:rsid w:val="001C3EFE"/>
    <w:rsid w:val="001C510A"/>
    <w:rsid w:val="002B255D"/>
    <w:rsid w:val="00301F1C"/>
    <w:rsid w:val="00324F9F"/>
    <w:rsid w:val="003C3C4D"/>
    <w:rsid w:val="003F2937"/>
    <w:rsid w:val="00482F58"/>
    <w:rsid w:val="004E6845"/>
    <w:rsid w:val="004F3D69"/>
    <w:rsid w:val="004F731C"/>
    <w:rsid w:val="005139D2"/>
    <w:rsid w:val="00571F6C"/>
    <w:rsid w:val="005C596C"/>
    <w:rsid w:val="005D071B"/>
    <w:rsid w:val="005F27F0"/>
    <w:rsid w:val="00635176"/>
    <w:rsid w:val="00660485"/>
    <w:rsid w:val="00667EE2"/>
    <w:rsid w:val="006A4241"/>
    <w:rsid w:val="006C615A"/>
    <w:rsid w:val="006F3AD1"/>
    <w:rsid w:val="00726741"/>
    <w:rsid w:val="007303EE"/>
    <w:rsid w:val="0074737B"/>
    <w:rsid w:val="007E3A6E"/>
    <w:rsid w:val="008B1E32"/>
    <w:rsid w:val="009257D9"/>
    <w:rsid w:val="0096644A"/>
    <w:rsid w:val="009B5ABE"/>
    <w:rsid w:val="009C11A5"/>
    <w:rsid w:val="009C2607"/>
    <w:rsid w:val="00A64026"/>
    <w:rsid w:val="00A96841"/>
    <w:rsid w:val="00B571F7"/>
    <w:rsid w:val="00B86CB5"/>
    <w:rsid w:val="00B9037B"/>
    <w:rsid w:val="00BF396A"/>
    <w:rsid w:val="00C70E49"/>
    <w:rsid w:val="00C93836"/>
    <w:rsid w:val="00CA5AB1"/>
    <w:rsid w:val="00D625B6"/>
    <w:rsid w:val="00DE0067"/>
    <w:rsid w:val="00E2573A"/>
    <w:rsid w:val="00E7767F"/>
    <w:rsid w:val="00E80560"/>
    <w:rsid w:val="00EA1688"/>
    <w:rsid w:val="00F128E4"/>
    <w:rsid w:val="00F42133"/>
    <w:rsid w:val="00F56687"/>
    <w:rsid w:val="00FC42F1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2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3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3EFE"/>
    <w:rPr>
      <w:b/>
      <w:bCs/>
    </w:rPr>
  </w:style>
  <w:style w:type="character" w:styleId="nfase">
    <w:name w:val="Emphasis"/>
    <w:basedOn w:val="Fontepargpadro"/>
    <w:uiPriority w:val="20"/>
    <w:qFormat/>
    <w:rsid w:val="001C3EFE"/>
    <w:rPr>
      <w:i/>
      <w:iCs/>
    </w:rPr>
  </w:style>
  <w:style w:type="table" w:styleId="Tabelacomgrade">
    <w:name w:val="Table Grid"/>
    <w:basedOn w:val="Tabelanormal"/>
    <w:uiPriority w:val="59"/>
    <w:rsid w:val="00E80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571F7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303EE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30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1A5"/>
  </w:style>
  <w:style w:type="paragraph" w:styleId="Rodap">
    <w:name w:val="footer"/>
    <w:basedOn w:val="Normal"/>
    <w:link w:val="RodapChar"/>
    <w:uiPriority w:val="99"/>
    <w:unhideWhenUsed/>
    <w:rsid w:val="009C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maraguarujadosul.sc.gov.br/images/logo.pn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B0D73-603A-4D0C-8D4F-79D8CCCE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cp:lastPrinted>2020-12-11T18:14:00Z</cp:lastPrinted>
  <dcterms:created xsi:type="dcterms:W3CDTF">2017-09-11T19:45:00Z</dcterms:created>
  <dcterms:modified xsi:type="dcterms:W3CDTF">2020-12-11T18:14:00Z</dcterms:modified>
</cp:coreProperties>
</file>