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C4" w:rsidRPr="00B14CCD" w:rsidRDefault="00625EC0" w:rsidP="00B14CCD">
      <w:pPr>
        <w:pStyle w:val="NormalWeb"/>
        <w:shd w:val="clear" w:color="auto" w:fill="FFFFFF"/>
        <w:spacing w:before="0" w:beforeAutospacing="0" w:after="0" w:afterAutospacing="0" w:line="360" w:lineRule="auto"/>
        <w:ind w:firstLine="958"/>
        <w:jc w:val="both"/>
        <w:rPr>
          <w:b/>
          <w:bCs/>
          <w:color w:val="000000"/>
          <w:szCs w:val="22"/>
        </w:rPr>
      </w:pPr>
      <w:r w:rsidRPr="00B14CCD">
        <w:rPr>
          <w:b/>
          <w:bCs/>
          <w:color w:val="000000"/>
          <w:szCs w:val="22"/>
        </w:rPr>
        <w:t xml:space="preserve">REDAÇÃO FINAL AO </w:t>
      </w:r>
      <w:r w:rsidR="00741CCF" w:rsidRPr="00B14CCD">
        <w:rPr>
          <w:b/>
          <w:bCs/>
          <w:color w:val="000000"/>
          <w:szCs w:val="22"/>
        </w:rPr>
        <w:t>PROJETO DE LEI Nº</w:t>
      </w:r>
      <w:r w:rsidR="00B14CCD">
        <w:rPr>
          <w:b/>
          <w:bCs/>
          <w:color w:val="000000"/>
          <w:szCs w:val="22"/>
        </w:rPr>
        <w:t xml:space="preserve"> </w:t>
      </w:r>
      <w:r w:rsidR="009C1269" w:rsidRPr="00B14CCD">
        <w:rPr>
          <w:b/>
          <w:bCs/>
          <w:color w:val="000000"/>
          <w:szCs w:val="22"/>
        </w:rPr>
        <w:t>33</w:t>
      </w:r>
      <w:r w:rsidR="006C382D" w:rsidRPr="00B14CCD">
        <w:rPr>
          <w:b/>
          <w:bCs/>
          <w:color w:val="000000"/>
          <w:szCs w:val="22"/>
        </w:rPr>
        <w:t>/2020</w:t>
      </w:r>
    </w:p>
    <w:p w:rsidR="008C6816" w:rsidRDefault="008C6816" w:rsidP="00B14CCD">
      <w:pPr>
        <w:pStyle w:val="NormalWeb"/>
        <w:shd w:val="clear" w:color="auto" w:fill="FFFFFF"/>
        <w:spacing w:before="0" w:beforeAutospacing="0" w:after="0" w:afterAutospacing="0" w:line="360" w:lineRule="auto"/>
        <w:ind w:left="3402"/>
        <w:jc w:val="both"/>
        <w:rPr>
          <w:b/>
          <w:color w:val="000000"/>
          <w:szCs w:val="22"/>
        </w:rPr>
      </w:pPr>
    </w:p>
    <w:p w:rsidR="004C20C4" w:rsidRPr="00B14CCD" w:rsidRDefault="009C1269" w:rsidP="00B14CCD">
      <w:pPr>
        <w:pStyle w:val="NormalWeb"/>
        <w:shd w:val="clear" w:color="auto" w:fill="FFFFFF"/>
        <w:spacing w:before="0" w:beforeAutospacing="0" w:after="0" w:afterAutospacing="0" w:line="360" w:lineRule="auto"/>
        <w:ind w:left="3402"/>
        <w:jc w:val="both"/>
        <w:rPr>
          <w:b/>
          <w:color w:val="000000"/>
          <w:szCs w:val="22"/>
        </w:rPr>
      </w:pPr>
      <w:r w:rsidRPr="00B14CCD">
        <w:rPr>
          <w:b/>
          <w:color w:val="000000"/>
          <w:szCs w:val="22"/>
        </w:rPr>
        <w:t>AUTORIZA O PODER EXECUTIVO A CONTRATAR OPERAÇÃO DE CRÉDITO COM A CAIXA ECONÔMICA FEDERAL, COM A GARANTIA FPM OU GARANTIA DA UNIÃO E DÁ OUTRAS PROVIDENCIAS.</w:t>
      </w:r>
    </w:p>
    <w:p w:rsidR="007D7EEA" w:rsidRPr="00B14CCD" w:rsidRDefault="007D7EEA" w:rsidP="00B14C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/>
          <w:bCs/>
          <w:szCs w:val="22"/>
        </w:rPr>
      </w:pPr>
    </w:p>
    <w:p w:rsidR="007E7407" w:rsidRPr="00B14CCD" w:rsidRDefault="00625EC0" w:rsidP="00B14CCD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eastAsia="Calibri"/>
          <w:szCs w:val="22"/>
        </w:rPr>
      </w:pPr>
      <w:r w:rsidRPr="00B14CCD">
        <w:rPr>
          <w:rFonts w:eastAsia="Calibri"/>
          <w:szCs w:val="22"/>
        </w:rPr>
        <w:t>O</w:t>
      </w:r>
      <w:r w:rsidRPr="00B14CCD">
        <w:rPr>
          <w:rFonts w:eastAsia="Calibri"/>
          <w:b/>
          <w:szCs w:val="22"/>
        </w:rPr>
        <w:t xml:space="preserve"> PRESIDENTE </w:t>
      </w:r>
      <w:r w:rsidRPr="00B14CCD">
        <w:rPr>
          <w:rFonts w:eastAsia="Calibri"/>
          <w:szCs w:val="22"/>
        </w:rPr>
        <w:t>da Câmara Municipal de Vereadores de Guarujá do Sul, Estado de Santa Catarina, faz saber a todos os habitantes deste Município que a Câmara Municipal de Vereadores, votou e aprovou a seguinte Lei:</w:t>
      </w:r>
    </w:p>
    <w:p w:rsidR="00625EC0" w:rsidRPr="00B14CCD" w:rsidRDefault="00625EC0" w:rsidP="00B14CCD">
      <w:pPr>
        <w:pStyle w:val="NormalWeb"/>
        <w:shd w:val="clear" w:color="auto" w:fill="FFFFFF"/>
        <w:spacing w:before="0" w:beforeAutospacing="0" w:after="0" w:afterAutospacing="0" w:line="360" w:lineRule="auto"/>
        <w:ind w:firstLine="958"/>
        <w:jc w:val="both"/>
        <w:rPr>
          <w:b/>
          <w:bCs/>
          <w:color w:val="000000"/>
          <w:szCs w:val="22"/>
        </w:rPr>
      </w:pPr>
    </w:p>
    <w:p w:rsidR="004A1B23" w:rsidRPr="00B14CCD" w:rsidRDefault="00AF3117" w:rsidP="00B14CCD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bCs/>
          <w:color w:val="000000"/>
          <w:szCs w:val="22"/>
        </w:rPr>
      </w:pPr>
      <w:r w:rsidRPr="00B14CCD">
        <w:rPr>
          <w:b/>
          <w:bCs/>
          <w:color w:val="000000"/>
          <w:szCs w:val="22"/>
        </w:rPr>
        <w:t xml:space="preserve">Art. 1º </w:t>
      </w:r>
      <w:r w:rsidR="009C1269" w:rsidRPr="00B14CCD">
        <w:rPr>
          <w:bCs/>
          <w:color w:val="000000"/>
          <w:szCs w:val="22"/>
        </w:rPr>
        <w:t>Fica o Poder Executivo autori</w:t>
      </w:r>
      <w:r w:rsidR="009707FF" w:rsidRPr="00B14CCD">
        <w:rPr>
          <w:bCs/>
          <w:color w:val="000000"/>
          <w:szCs w:val="22"/>
        </w:rPr>
        <w:t>zado a contratar operação de cré</w:t>
      </w:r>
      <w:r w:rsidR="009C1269" w:rsidRPr="00B14CCD">
        <w:rPr>
          <w:bCs/>
          <w:color w:val="000000"/>
          <w:szCs w:val="22"/>
        </w:rPr>
        <w:t>dito junto à CAIXA ECONÔMICA FEDERAL, com a Garantia FPM/ICMS ou Garantia da União, até o valor de R$ 2.000.000,00 (dois milhões de reais)</w:t>
      </w:r>
      <w:r w:rsidR="00B14CCD">
        <w:rPr>
          <w:bCs/>
          <w:color w:val="000000"/>
          <w:szCs w:val="22"/>
        </w:rPr>
        <w:t>, no âmbito do programa FINISA -</w:t>
      </w:r>
      <w:r w:rsidR="009C1269" w:rsidRPr="00B14CCD">
        <w:rPr>
          <w:bCs/>
          <w:color w:val="000000"/>
          <w:szCs w:val="22"/>
        </w:rPr>
        <w:t xml:space="preserve"> Modalidade Apoio Financeiro, destinados à Guarujá do Sul, observada a legislação vigente, em especial as disposições da Lei Complementar n° 101, de 04 de maio de 2000.</w:t>
      </w:r>
    </w:p>
    <w:p w:rsidR="009707FF" w:rsidRPr="00B14CCD" w:rsidRDefault="009C1269" w:rsidP="00B14CCD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bCs/>
          <w:color w:val="000000"/>
          <w:szCs w:val="22"/>
        </w:rPr>
      </w:pPr>
      <w:r w:rsidRPr="00B14CCD">
        <w:rPr>
          <w:b/>
          <w:bCs/>
          <w:color w:val="000000"/>
          <w:szCs w:val="22"/>
        </w:rPr>
        <w:t>§ 1°</w:t>
      </w:r>
      <w:r w:rsidR="00B14CCD">
        <w:rPr>
          <w:b/>
          <w:bCs/>
          <w:color w:val="000000"/>
          <w:szCs w:val="22"/>
        </w:rPr>
        <w:t xml:space="preserve"> </w:t>
      </w:r>
      <w:r w:rsidR="00600979" w:rsidRPr="00B14CCD">
        <w:rPr>
          <w:bCs/>
          <w:color w:val="000000"/>
          <w:szCs w:val="22"/>
        </w:rPr>
        <w:t>O</w:t>
      </w:r>
      <w:r w:rsidRPr="00B14CCD">
        <w:rPr>
          <w:bCs/>
          <w:color w:val="000000"/>
          <w:szCs w:val="22"/>
        </w:rPr>
        <w:t xml:space="preserve"> Programa FINISA estabelece o prazo máximo de vigência do contrato de 120 meses, sendo o prazo de carência até 12 meses para a Garantia da União com amortização de 108 meses, e até 24 meses de carência e amortização de no máximo 96 meses para garantia FPM.</w:t>
      </w:r>
    </w:p>
    <w:p w:rsidR="00600979" w:rsidRPr="00B14CCD" w:rsidRDefault="009C1269" w:rsidP="00B14CCD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bCs/>
          <w:color w:val="000000"/>
          <w:szCs w:val="22"/>
        </w:rPr>
      </w:pPr>
      <w:bookmarkStart w:id="0" w:name="_GoBack"/>
      <w:bookmarkEnd w:id="0"/>
      <w:r w:rsidRPr="00B14CCD">
        <w:rPr>
          <w:b/>
          <w:bCs/>
          <w:color w:val="000000"/>
          <w:szCs w:val="22"/>
        </w:rPr>
        <w:t>§ 2°</w:t>
      </w:r>
      <w:r w:rsidRPr="00B14CCD">
        <w:rPr>
          <w:bCs/>
          <w:color w:val="000000"/>
          <w:szCs w:val="22"/>
        </w:rPr>
        <w:t xml:space="preserve"> A autorização mencionada no caput deste artigo não obriga a contratação, ficando a cargo do Chefe do Poder Executivo a análise da conveniência e oportunidade.</w:t>
      </w:r>
    </w:p>
    <w:p w:rsidR="00B14CCD" w:rsidRDefault="00B14CCD" w:rsidP="00B14CCD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b/>
          <w:szCs w:val="22"/>
        </w:rPr>
      </w:pPr>
    </w:p>
    <w:p w:rsidR="009707FF" w:rsidRPr="00B14CCD" w:rsidRDefault="007A13E4" w:rsidP="00B14CCD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bCs/>
          <w:color w:val="000000"/>
          <w:szCs w:val="22"/>
        </w:rPr>
      </w:pPr>
      <w:r w:rsidRPr="00B14CCD">
        <w:rPr>
          <w:b/>
          <w:szCs w:val="22"/>
        </w:rPr>
        <w:t>Art. 2º</w:t>
      </w:r>
      <w:r w:rsidR="00B14CCD">
        <w:rPr>
          <w:b/>
          <w:szCs w:val="22"/>
        </w:rPr>
        <w:t xml:space="preserve"> </w:t>
      </w:r>
      <w:r w:rsidR="009C1269" w:rsidRPr="00B14CCD">
        <w:rPr>
          <w:szCs w:val="22"/>
        </w:rPr>
        <w:t>Fica o Poder Executivo autorizado a:</w:t>
      </w:r>
    </w:p>
    <w:p w:rsidR="009C1269" w:rsidRPr="00B14CCD" w:rsidRDefault="00600979" w:rsidP="00B14CCD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bCs/>
          <w:color w:val="000000"/>
          <w:szCs w:val="22"/>
        </w:rPr>
      </w:pPr>
      <w:r w:rsidRPr="00B14CCD">
        <w:rPr>
          <w:b/>
          <w:szCs w:val="22"/>
        </w:rPr>
        <w:t>I</w:t>
      </w:r>
      <w:r w:rsidRPr="00B14CCD">
        <w:rPr>
          <w:szCs w:val="22"/>
        </w:rPr>
        <w:t xml:space="preserve"> </w:t>
      </w:r>
      <w:r w:rsidRPr="00B14CCD">
        <w:rPr>
          <w:b/>
          <w:szCs w:val="22"/>
        </w:rPr>
        <w:t>-</w:t>
      </w:r>
      <w:r w:rsidR="009C1269" w:rsidRPr="00B14CCD">
        <w:rPr>
          <w:szCs w:val="22"/>
        </w:rPr>
        <w:t xml:space="preserve"> No caso de a operação de crédito de que trata essa Lei seja contratada SEM GARANTIA DA UNIÃO, autorizado a ceder ou vincular em garantia da operação de crédito de que trata esta Lei, as cotas de repartição constitucional, do Imposto de Circulação de Mercadorias - ICMS e/ou Fundo de Participação dos Municípios - FPM </w:t>
      </w:r>
      <w:r w:rsidR="009C1269" w:rsidRPr="00B14CCD">
        <w:rPr>
          <w:szCs w:val="22"/>
        </w:rPr>
        <w:lastRenderedPageBreak/>
        <w:t>ate o limite suficiente para o pagamento das prestações e demais enc</w:t>
      </w:r>
      <w:r w:rsidR="009707FF" w:rsidRPr="00B14CCD">
        <w:rPr>
          <w:szCs w:val="22"/>
        </w:rPr>
        <w:t>argos decorrentes desta Lei; ou,</w:t>
      </w:r>
    </w:p>
    <w:p w:rsidR="009C1269" w:rsidRPr="00B14CCD" w:rsidRDefault="00600979" w:rsidP="00B14CCD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szCs w:val="22"/>
        </w:rPr>
      </w:pPr>
      <w:r w:rsidRPr="00B14CCD">
        <w:rPr>
          <w:b/>
          <w:szCs w:val="22"/>
        </w:rPr>
        <w:t>II</w:t>
      </w:r>
      <w:r w:rsidR="00B14CCD">
        <w:rPr>
          <w:szCs w:val="22"/>
        </w:rPr>
        <w:t xml:space="preserve"> </w:t>
      </w:r>
      <w:r w:rsidR="00B14CCD">
        <w:rPr>
          <w:b/>
          <w:szCs w:val="22"/>
        </w:rPr>
        <w:t>-</w:t>
      </w:r>
      <w:r w:rsidR="009C1269" w:rsidRPr="00B14CCD">
        <w:rPr>
          <w:szCs w:val="22"/>
        </w:rPr>
        <w:t xml:space="preserve"> No caso de a operação de crédito de que trata essa Lei seja contratada COM </w:t>
      </w:r>
      <w:r w:rsidR="004A4F34" w:rsidRPr="00B14CCD">
        <w:rPr>
          <w:szCs w:val="22"/>
        </w:rPr>
        <w:t>GARANTIA DA UNIÃ</w:t>
      </w:r>
      <w:r w:rsidR="009C1269" w:rsidRPr="00B14CCD">
        <w:rPr>
          <w:szCs w:val="22"/>
        </w:rPr>
        <w:t xml:space="preserve">O, autorizado a vincular, como </w:t>
      </w:r>
      <w:proofErr w:type="spellStart"/>
      <w:r w:rsidR="009C1269" w:rsidRPr="00B14CCD">
        <w:rPr>
          <w:szCs w:val="22"/>
        </w:rPr>
        <w:t>contra-garantia</w:t>
      </w:r>
      <w:r w:rsidR="004A4F34" w:rsidRPr="00B14CCD">
        <w:rPr>
          <w:szCs w:val="22"/>
        </w:rPr>
        <w:t>à</w:t>
      </w:r>
      <w:proofErr w:type="spellEnd"/>
      <w:r w:rsidR="009C1269" w:rsidRPr="00B14CCD">
        <w:rPr>
          <w:szCs w:val="22"/>
        </w:rPr>
        <w:t xml:space="preserve"> garantia da União,</w:t>
      </w:r>
      <w:r w:rsidR="004A4F34" w:rsidRPr="00B14CCD">
        <w:rPr>
          <w:szCs w:val="22"/>
        </w:rPr>
        <w:t xml:space="preserve"> à </w:t>
      </w:r>
      <w:r w:rsidR="009C1269" w:rsidRPr="00B14CCD">
        <w:rPr>
          <w:szCs w:val="22"/>
        </w:rPr>
        <w:t xml:space="preserve">operação de </w:t>
      </w:r>
      <w:r w:rsidR="004A4F34" w:rsidRPr="00B14CCD">
        <w:rPr>
          <w:szCs w:val="22"/>
        </w:rPr>
        <w:t>crédito</w:t>
      </w:r>
      <w:r w:rsidR="009C1269" w:rsidRPr="00B14CCD">
        <w:rPr>
          <w:szCs w:val="22"/>
        </w:rPr>
        <w:t xml:space="preserve"> de que trata esta Lei, em </w:t>
      </w:r>
      <w:r w:rsidR="004A4F34" w:rsidRPr="00B14CCD">
        <w:rPr>
          <w:szCs w:val="22"/>
        </w:rPr>
        <w:t>caráterirrevogável</w:t>
      </w:r>
      <w:r w:rsidR="009C1269" w:rsidRPr="00B14CCD">
        <w:rPr>
          <w:szCs w:val="22"/>
        </w:rPr>
        <w:t xml:space="preserve"> e </w:t>
      </w:r>
      <w:r w:rsidR="004A4F34" w:rsidRPr="00B14CCD">
        <w:rPr>
          <w:szCs w:val="22"/>
        </w:rPr>
        <w:t>irretratável</w:t>
      </w:r>
      <w:r w:rsidR="009C1269" w:rsidRPr="00B14CCD">
        <w:rPr>
          <w:szCs w:val="22"/>
        </w:rPr>
        <w:t>, a modo "</w:t>
      </w:r>
      <w:r w:rsidR="004A4F34" w:rsidRPr="00B14CCD">
        <w:rPr>
          <w:szCs w:val="22"/>
        </w:rPr>
        <w:t>pro solvendo</w:t>
      </w:r>
      <w:r w:rsidR="009C1269" w:rsidRPr="00B14CCD">
        <w:rPr>
          <w:szCs w:val="22"/>
        </w:rPr>
        <w:t xml:space="preserve">", as receitas a que se referem os artigos 158 e 159, inciso I, </w:t>
      </w:r>
      <w:r w:rsidR="004A4F34" w:rsidRPr="00B14CCD">
        <w:rPr>
          <w:szCs w:val="22"/>
        </w:rPr>
        <w:t>alínea</w:t>
      </w:r>
      <w:r w:rsidR="009C1269" w:rsidRPr="00B14CCD">
        <w:rPr>
          <w:szCs w:val="22"/>
        </w:rPr>
        <w:t xml:space="preserve"> "b",compl</w:t>
      </w:r>
      <w:r w:rsidR="004A4F34" w:rsidRPr="00B14CCD">
        <w:rPr>
          <w:szCs w:val="22"/>
        </w:rPr>
        <w:t>ementadas pelas receitas tributá</w:t>
      </w:r>
      <w:r w:rsidR="009C1269" w:rsidRPr="00B14CCD">
        <w:rPr>
          <w:szCs w:val="22"/>
        </w:rPr>
        <w:t xml:space="preserve">rias estabelecidas no artigo 156, nos termos do § 4° doart. 167, todos da </w:t>
      </w:r>
      <w:r w:rsidR="004A4F34" w:rsidRPr="00B14CCD">
        <w:rPr>
          <w:szCs w:val="22"/>
        </w:rPr>
        <w:t>Constituição</w:t>
      </w:r>
      <w:r w:rsidR="009C1269" w:rsidRPr="00B14CCD">
        <w:rPr>
          <w:szCs w:val="22"/>
        </w:rPr>
        <w:t xml:space="preserve"> Federal, bem como outras </w:t>
      </w:r>
      <w:r w:rsidR="004A4F34" w:rsidRPr="00B14CCD">
        <w:rPr>
          <w:szCs w:val="22"/>
        </w:rPr>
        <w:t>garantias admitidas em direito.</w:t>
      </w:r>
    </w:p>
    <w:p w:rsidR="00B14CCD" w:rsidRDefault="00B14CCD" w:rsidP="00B14CCD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b/>
          <w:szCs w:val="22"/>
        </w:rPr>
      </w:pPr>
    </w:p>
    <w:p w:rsidR="00DC4EB3" w:rsidRPr="00B14CCD" w:rsidRDefault="006868A4" w:rsidP="00B14CCD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szCs w:val="22"/>
        </w:rPr>
      </w:pPr>
      <w:r w:rsidRPr="00B14CCD">
        <w:rPr>
          <w:b/>
          <w:szCs w:val="22"/>
        </w:rPr>
        <w:t>Art. 3º</w:t>
      </w:r>
      <w:r w:rsidR="00B14CCD">
        <w:rPr>
          <w:b/>
          <w:szCs w:val="22"/>
        </w:rPr>
        <w:t xml:space="preserve"> </w:t>
      </w:r>
      <w:r w:rsidR="00676028" w:rsidRPr="00B14CCD">
        <w:rPr>
          <w:szCs w:val="22"/>
        </w:rPr>
        <w:t>Os recursos provenientes da operação de crédito a que se refere esta Lei deverão ser consignados como receita no Orçamento ou em créditos adicionais, nos termos do inc. II, § 1°, art. 32, da Lei Complementar 101/2000.</w:t>
      </w:r>
    </w:p>
    <w:p w:rsidR="00B14CCD" w:rsidRDefault="00B14CCD" w:rsidP="00B14CCD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b/>
          <w:szCs w:val="22"/>
        </w:rPr>
      </w:pPr>
    </w:p>
    <w:p w:rsidR="007A13E4" w:rsidRPr="00B14CCD" w:rsidRDefault="00DC4EB3" w:rsidP="00B14CCD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szCs w:val="22"/>
        </w:rPr>
      </w:pPr>
      <w:r w:rsidRPr="00B14CCD">
        <w:rPr>
          <w:b/>
          <w:szCs w:val="22"/>
        </w:rPr>
        <w:t>Art. 4º</w:t>
      </w:r>
      <w:r w:rsidR="00676028" w:rsidRPr="00B14CCD">
        <w:rPr>
          <w:szCs w:val="22"/>
        </w:rPr>
        <w:t xml:space="preserve"> Os orçamentos ou os créditos adicionais deverão consignar as dotações necessárias às amortizações e aos pagamentos dos encargos anuais, relativos aos contratos de financiamento a que se refere o artigo primeiro.</w:t>
      </w:r>
    </w:p>
    <w:p w:rsidR="00B14CCD" w:rsidRDefault="00B14CCD" w:rsidP="00B14CCD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b/>
          <w:szCs w:val="22"/>
        </w:rPr>
      </w:pPr>
    </w:p>
    <w:p w:rsidR="00676028" w:rsidRPr="00B14CCD" w:rsidRDefault="00676028" w:rsidP="00B14CCD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szCs w:val="22"/>
        </w:rPr>
      </w:pPr>
      <w:r w:rsidRPr="00B14CCD">
        <w:rPr>
          <w:b/>
          <w:szCs w:val="22"/>
        </w:rPr>
        <w:t>Art. 5º</w:t>
      </w:r>
      <w:r w:rsidRPr="00B14CCD">
        <w:rPr>
          <w:szCs w:val="22"/>
        </w:rPr>
        <w:t xml:space="preserve"> Fica o Chefe do Poder Executivo autorizado a abrir créditos adicionais destinados a fazer face aos pagamentos de obrigações decorrentes da </w:t>
      </w:r>
      <w:r w:rsidR="00CC23C9" w:rsidRPr="00B14CCD">
        <w:rPr>
          <w:szCs w:val="22"/>
        </w:rPr>
        <w:t>operação de cré</w:t>
      </w:r>
      <w:r w:rsidRPr="00B14CCD">
        <w:rPr>
          <w:szCs w:val="22"/>
        </w:rPr>
        <w:t>dito oraautorizada.</w:t>
      </w:r>
    </w:p>
    <w:p w:rsidR="00B14CCD" w:rsidRDefault="00B14CCD" w:rsidP="00B14CCD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b/>
          <w:szCs w:val="22"/>
        </w:rPr>
      </w:pPr>
    </w:p>
    <w:p w:rsidR="002F70B4" w:rsidRPr="00B14CCD" w:rsidRDefault="00CC23C9" w:rsidP="00B14CCD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szCs w:val="22"/>
        </w:rPr>
      </w:pPr>
      <w:r w:rsidRPr="00B14CCD">
        <w:rPr>
          <w:b/>
          <w:szCs w:val="22"/>
        </w:rPr>
        <w:t>Art. 6º</w:t>
      </w:r>
      <w:r w:rsidRPr="00B14CCD">
        <w:rPr>
          <w:szCs w:val="22"/>
        </w:rPr>
        <w:t xml:space="preserve"> Esta Lei entra em vigor na data de sua publicação.</w:t>
      </w:r>
    </w:p>
    <w:p w:rsidR="00B14CCD" w:rsidRDefault="00B14CCD" w:rsidP="00B14CCD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C0584A" w:rsidRPr="00B14CCD" w:rsidRDefault="00625EC0" w:rsidP="00B14CCD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B14CCD">
        <w:rPr>
          <w:rFonts w:ascii="Times New Roman" w:hAnsi="Times New Roman" w:cs="Times New Roman"/>
          <w:sz w:val="24"/>
        </w:rPr>
        <w:t xml:space="preserve">Da Secretaria da Câmara Municipal de Vereadores de Guarujá do Sul, Estado de Santa Catarina, aos </w:t>
      </w:r>
      <w:r w:rsidR="00CC23C9" w:rsidRPr="00B14CCD">
        <w:rPr>
          <w:rFonts w:ascii="Times New Roman" w:hAnsi="Times New Roman" w:cs="Times New Roman"/>
          <w:sz w:val="24"/>
        </w:rPr>
        <w:t>15</w:t>
      </w:r>
      <w:r w:rsidR="00B14CCD">
        <w:rPr>
          <w:rFonts w:ascii="Times New Roman" w:hAnsi="Times New Roman" w:cs="Times New Roman"/>
          <w:sz w:val="24"/>
        </w:rPr>
        <w:t xml:space="preserve"> </w:t>
      </w:r>
      <w:r w:rsidRPr="00B14CCD">
        <w:rPr>
          <w:rFonts w:ascii="Times New Roman" w:hAnsi="Times New Roman" w:cs="Times New Roman"/>
          <w:sz w:val="24"/>
        </w:rPr>
        <w:t xml:space="preserve">dias do mês de </w:t>
      </w:r>
      <w:r w:rsidR="00CC23C9" w:rsidRPr="00B14CCD">
        <w:rPr>
          <w:rFonts w:ascii="Times New Roman" w:hAnsi="Times New Roman" w:cs="Times New Roman"/>
          <w:sz w:val="24"/>
        </w:rPr>
        <w:t>dezembro</w:t>
      </w:r>
      <w:r w:rsidR="00B13442" w:rsidRPr="00B14CCD">
        <w:rPr>
          <w:rFonts w:ascii="Times New Roman" w:hAnsi="Times New Roman" w:cs="Times New Roman"/>
          <w:sz w:val="24"/>
        </w:rPr>
        <w:t xml:space="preserve"> de 2020</w:t>
      </w:r>
      <w:r w:rsidRPr="00B14CCD">
        <w:rPr>
          <w:rFonts w:ascii="Times New Roman" w:hAnsi="Times New Roman" w:cs="Times New Roman"/>
          <w:sz w:val="24"/>
        </w:rPr>
        <w:t>.</w:t>
      </w:r>
    </w:p>
    <w:p w:rsidR="00625EC0" w:rsidRPr="00B14CCD" w:rsidRDefault="00625EC0" w:rsidP="00B14CCD">
      <w:pPr>
        <w:shd w:val="clear" w:color="auto" w:fill="FFFFFF" w:themeFill="background1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B14CCD">
        <w:rPr>
          <w:rFonts w:ascii="Times New Roman" w:hAnsi="Times New Roman" w:cs="Times New Roman"/>
          <w:sz w:val="24"/>
        </w:rPr>
        <w:t>Em sua 14ª Legis</w:t>
      </w:r>
      <w:r w:rsidR="00B13442" w:rsidRPr="00B14CCD">
        <w:rPr>
          <w:rFonts w:ascii="Times New Roman" w:hAnsi="Times New Roman" w:cs="Times New Roman"/>
          <w:sz w:val="24"/>
        </w:rPr>
        <w:t xml:space="preserve">latura, 4ª Sessão Legislativa, </w:t>
      </w:r>
      <w:r w:rsidR="00CC23C9" w:rsidRPr="00B14CCD">
        <w:rPr>
          <w:rFonts w:ascii="Times New Roman" w:hAnsi="Times New Roman" w:cs="Times New Roman"/>
          <w:sz w:val="24"/>
        </w:rPr>
        <w:t>2º</w:t>
      </w:r>
      <w:r w:rsidR="00B13442" w:rsidRPr="00B14CCD">
        <w:rPr>
          <w:rFonts w:ascii="Times New Roman" w:hAnsi="Times New Roman" w:cs="Times New Roman"/>
          <w:sz w:val="24"/>
        </w:rPr>
        <w:t xml:space="preserve"> período, 57</w:t>
      </w:r>
      <w:r w:rsidRPr="00B14CCD">
        <w:rPr>
          <w:rFonts w:ascii="Times New Roman" w:hAnsi="Times New Roman" w:cs="Times New Roman"/>
          <w:sz w:val="24"/>
        </w:rPr>
        <w:t xml:space="preserve">º ano de sua Instalação Legislativa. </w:t>
      </w:r>
    </w:p>
    <w:p w:rsidR="006868A4" w:rsidRPr="00B14CCD" w:rsidRDefault="006868A4" w:rsidP="00B14CC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1134"/>
        <w:gridCol w:w="3716"/>
      </w:tblGrid>
      <w:tr w:rsidR="00160B86" w:rsidRPr="00B14CCD" w:rsidTr="00625152">
        <w:tc>
          <w:tcPr>
            <w:tcW w:w="3794" w:type="dxa"/>
          </w:tcPr>
          <w:p w:rsidR="00160B86" w:rsidRPr="00B14CCD" w:rsidRDefault="00160B86" w:rsidP="00B14C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eastAsia="pt-BR"/>
              </w:rPr>
            </w:pPr>
            <w:r w:rsidRPr="00B14CCD">
              <w:rPr>
                <w:rFonts w:ascii="Times New Roman" w:hAnsi="Times New Roman" w:cs="Times New Roman"/>
                <w:sz w:val="24"/>
                <w:lang w:eastAsia="pt-BR"/>
              </w:rPr>
              <w:t>__________________________</w:t>
            </w:r>
          </w:p>
        </w:tc>
        <w:tc>
          <w:tcPr>
            <w:tcW w:w="1134" w:type="dxa"/>
          </w:tcPr>
          <w:p w:rsidR="00160B86" w:rsidRPr="00B14CCD" w:rsidRDefault="00160B86" w:rsidP="00B14C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eastAsia="pt-BR"/>
              </w:rPr>
            </w:pPr>
          </w:p>
        </w:tc>
        <w:tc>
          <w:tcPr>
            <w:tcW w:w="3716" w:type="dxa"/>
          </w:tcPr>
          <w:p w:rsidR="00160B86" w:rsidRPr="00B14CCD" w:rsidRDefault="00160B86" w:rsidP="00B14C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eastAsia="pt-BR"/>
              </w:rPr>
            </w:pPr>
            <w:r w:rsidRPr="00B14CCD">
              <w:rPr>
                <w:rFonts w:ascii="Times New Roman" w:hAnsi="Times New Roman" w:cs="Times New Roman"/>
                <w:sz w:val="24"/>
                <w:lang w:eastAsia="pt-BR"/>
              </w:rPr>
              <w:t>__________________________</w:t>
            </w:r>
          </w:p>
        </w:tc>
      </w:tr>
      <w:tr w:rsidR="00625EC0" w:rsidRPr="00B14CCD" w:rsidTr="00625152">
        <w:tc>
          <w:tcPr>
            <w:tcW w:w="3794" w:type="dxa"/>
            <w:hideMark/>
          </w:tcPr>
          <w:p w:rsidR="00625EC0" w:rsidRPr="00B14CCD" w:rsidRDefault="00625EC0" w:rsidP="00B14C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eastAsia="pt-BR"/>
              </w:rPr>
            </w:pPr>
            <w:r w:rsidRPr="00B14CCD">
              <w:rPr>
                <w:rFonts w:ascii="Times New Roman" w:hAnsi="Times New Roman" w:cs="Times New Roman"/>
                <w:sz w:val="24"/>
                <w:lang w:eastAsia="pt-BR"/>
              </w:rPr>
              <w:t>ILÁRIO BAUMGARDT</w:t>
            </w:r>
          </w:p>
        </w:tc>
        <w:tc>
          <w:tcPr>
            <w:tcW w:w="1134" w:type="dxa"/>
          </w:tcPr>
          <w:p w:rsidR="00625EC0" w:rsidRPr="00B14CCD" w:rsidRDefault="00625EC0" w:rsidP="00B14C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eastAsia="pt-BR"/>
              </w:rPr>
            </w:pPr>
          </w:p>
        </w:tc>
        <w:tc>
          <w:tcPr>
            <w:tcW w:w="3716" w:type="dxa"/>
            <w:hideMark/>
          </w:tcPr>
          <w:p w:rsidR="00625EC0" w:rsidRPr="00B14CCD" w:rsidRDefault="00625EC0" w:rsidP="00B14C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eastAsia="pt-BR"/>
              </w:rPr>
            </w:pPr>
            <w:r w:rsidRPr="00B14CCD">
              <w:rPr>
                <w:rFonts w:ascii="Times New Roman" w:hAnsi="Times New Roman" w:cs="Times New Roman"/>
                <w:sz w:val="24"/>
                <w:lang w:eastAsia="pt-BR"/>
              </w:rPr>
              <w:t>GILMAR KLAUS</w:t>
            </w:r>
          </w:p>
        </w:tc>
      </w:tr>
      <w:tr w:rsidR="00625EC0" w:rsidRPr="00B14CCD" w:rsidTr="00625152">
        <w:tc>
          <w:tcPr>
            <w:tcW w:w="3794" w:type="dxa"/>
            <w:hideMark/>
          </w:tcPr>
          <w:p w:rsidR="00625EC0" w:rsidRPr="00B14CCD" w:rsidRDefault="00625EC0" w:rsidP="00B14C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eastAsia="pt-BR"/>
              </w:rPr>
            </w:pPr>
            <w:r w:rsidRPr="00B14CCD">
              <w:rPr>
                <w:rFonts w:ascii="Times New Roman" w:hAnsi="Times New Roman" w:cs="Times New Roman"/>
                <w:sz w:val="24"/>
                <w:lang w:eastAsia="pt-BR"/>
              </w:rPr>
              <w:t>Presidente</w:t>
            </w:r>
          </w:p>
        </w:tc>
        <w:tc>
          <w:tcPr>
            <w:tcW w:w="1134" w:type="dxa"/>
          </w:tcPr>
          <w:p w:rsidR="00625EC0" w:rsidRPr="00B14CCD" w:rsidRDefault="00625EC0" w:rsidP="00B14C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eastAsia="pt-BR"/>
              </w:rPr>
            </w:pPr>
          </w:p>
        </w:tc>
        <w:tc>
          <w:tcPr>
            <w:tcW w:w="3716" w:type="dxa"/>
            <w:hideMark/>
          </w:tcPr>
          <w:p w:rsidR="00625EC0" w:rsidRPr="00B14CCD" w:rsidRDefault="00625EC0" w:rsidP="00B14C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eastAsia="pt-BR"/>
              </w:rPr>
            </w:pPr>
            <w:r w:rsidRPr="00B14CCD">
              <w:rPr>
                <w:rFonts w:ascii="Times New Roman" w:hAnsi="Times New Roman" w:cs="Times New Roman"/>
                <w:sz w:val="24"/>
                <w:lang w:eastAsia="pt-BR"/>
              </w:rPr>
              <w:t>1</w:t>
            </w:r>
            <w:r w:rsidR="00FC150B" w:rsidRPr="00B14CCD">
              <w:rPr>
                <w:rFonts w:ascii="Times New Roman" w:hAnsi="Times New Roman" w:cs="Times New Roman"/>
                <w:sz w:val="24"/>
                <w:lang w:eastAsia="pt-BR"/>
              </w:rPr>
              <w:t>º</w:t>
            </w:r>
            <w:r w:rsidRPr="00B14CCD">
              <w:rPr>
                <w:rFonts w:ascii="Times New Roman" w:hAnsi="Times New Roman" w:cs="Times New Roman"/>
                <w:sz w:val="24"/>
                <w:lang w:eastAsia="pt-BR"/>
              </w:rPr>
              <w:t xml:space="preserve"> Secretário</w:t>
            </w:r>
          </w:p>
        </w:tc>
      </w:tr>
    </w:tbl>
    <w:p w:rsidR="004C20C4" w:rsidRPr="00B14CCD" w:rsidRDefault="004C20C4" w:rsidP="00B14CCD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4C20C4" w:rsidRPr="00B14CCD" w:rsidSect="00916FD4">
      <w:pgSz w:w="11906" w:h="16838"/>
      <w:pgMar w:top="215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20C4"/>
    <w:rsid w:val="00036E86"/>
    <w:rsid w:val="00071581"/>
    <w:rsid w:val="000B51D7"/>
    <w:rsid w:val="000F44BA"/>
    <w:rsid w:val="00116B58"/>
    <w:rsid w:val="00124704"/>
    <w:rsid w:val="00160B86"/>
    <w:rsid w:val="00161379"/>
    <w:rsid w:val="001649DB"/>
    <w:rsid w:val="0017175A"/>
    <w:rsid w:val="00172A66"/>
    <w:rsid w:val="001C57FD"/>
    <w:rsid w:val="001D18D1"/>
    <w:rsid w:val="00217DC9"/>
    <w:rsid w:val="00294638"/>
    <w:rsid w:val="002A7178"/>
    <w:rsid w:val="002B2660"/>
    <w:rsid w:val="002E0C2B"/>
    <w:rsid w:val="002F70B4"/>
    <w:rsid w:val="0031752B"/>
    <w:rsid w:val="00363B88"/>
    <w:rsid w:val="0036405B"/>
    <w:rsid w:val="003662A0"/>
    <w:rsid w:val="003E0EA9"/>
    <w:rsid w:val="004A1B23"/>
    <w:rsid w:val="004A4F34"/>
    <w:rsid w:val="004C110B"/>
    <w:rsid w:val="004C20C4"/>
    <w:rsid w:val="005561D5"/>
    <w:rsid w:val="0059558D"/>
    <w:rsid w:val="005F30B8"/>
    <w:rsid w:val="00600979"/>
    <w:rsid w:val="00625EC0"/>
    <w:rsid w:val="00664A58"/>
    <w:rsid w:val="0067222C"/>
    <w:rsid w:val="00676028"/>
    <w:rsid w:val="006868A4"/>
    <w:rsid w:val="006C382D"/>
    <w:rsid w:val="006D7F3C"/>
    <w:rsid w:val="006F5A59"/>
    <w:rsid w:val="006F5C0E"/>
    <w:rsid w:val="00703291"/>
    <w:rsid w:val="00727B05"/>
    <w:rsid w:val="007369C5"/>
    <w:rsid w:val="00741CCF"/>
    <w:rsid w:val="007A13E4"/>
    <w:rsid w:val="007C0F0F"/>
    <w:rsid w:val="007D3E20"/>
    <w:rsid w:val="007D7EEA"/>
    <w:rsid w:val="007E7407"/>
    <w:rsid w:val="0080471C"/>
    <w:rsid w:val="00843529"/>
    <w:rsid w:val="008C6816"/>
    <w:rsid w:val="008E0176"/>
    <w:rsid w:val="008E4D75"/>
    <w:rsid w:val="00916FD4"/>
    <w:rsid w:val="0094366C"/>
    <w:rsid w:val="00951D86"/>
    <w:rsid w:val="00960B88"/>
    <w:rsid w:val="009707FF"/>
    <w:rsid w:val="009A741F"/>
    <w:rsid w:val="009B25DE"/>
    <w:rsid w:val="009C1269"/>
    <w:rsid w:val="009C13EB"/>
    <w:rsid w:val="00A16136"/>
    <w:rsid w:val="00A60718"/>
    <w:rsid w:val="00A97740"/>
    <w:rsid w:val="00AA4A91"/>
    <w:rsid w:val="00AF3117"/>
    <w:rsid w:val="00AF388C"/>
    <w:rsid w:val="00B06CF2"/>
    <w:rsid w:val="00B07AB0"/>
    <w:rsid w:val="00B13442"/>
    <w:rsid w:val="00B14CCD"/>
    <w:rsid w:val="00B30708"/>
    <w:rsid w:val="00B803AC"/>
    <w:rsid w:val="00C0564E"/>
    <w:rsid w:val="00C0584A"/>
    <w:rsid w:val="00C1013F"/>
    <w:rsid w:val="00C51706"/>
    <w:rsid w:val="00C62790"/>
    <w:rsid w:val="00CC23C9"/>
    <w:rsid w:val="00D04CAC"/>
    <w:rsid w:val="00D23902"/>
    <w:rsid w:val="00DC4EB3"/>
    <w:rsid w:val="00DE691D"/>
    <w:rsid w:val="00E51F21"/>
    <w:rsid w:val="00E52733"/>
    <w:rsid w:val="00E90961"/>
    <w:rsid w:val="00EB059A"/>
    <w:rsid w:val="00EC31BF"/>
    <w:rsid w:val="00EC4FD5"/>
    <w:rsid w:val="00EC7A48"/>
    <w:rsid w:val="00F223B7"/>
    <w:rsid w:val="00F770B7"/>
    <w:rsid w:val="00F857C0"/>
    <w:rsid w:val="00FC150B"/>
    <w:rsid w:val="00FD10EF"/>
    <w:rsid w:val="00FE50B7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5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</cp:lastModifiedBy>
  <cp:revision>9</cp:revision>
  <cp:lastPrinted>2020-12-14T18:31:00Z</cp:lastPrinted>
  <dcterms:created xsi:type="dcterms:W3CDTF">2020-12-11T15:44:00Z</dcterms:created>
  <dcterms:modified xsi:type="dcterms:W3CDTF">2020-12-14T18:31:00Z</dcterms:modified>
</cp:coreProperties>
</file>