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CD" w:rsidRPr="00D00311" w:rsidRDefault="001F06CD">
      <w:pPr>
        <w:rPr>
          <w:rFonts w:ascii="Times New Roman" w:hAnsi="Times New Roman" w:cs="Times New Roman"/>
          <w:sz w:val="24"/>
          <w:szCs w:val="24"/>
        </w:rPr>
      </w:pPr>
    </w:p>
    <w:p w:rsidR="00896AAC" w:rsidRPr="00283FEC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FEC">
        <w:rPr>
          <w:rFonts w:ascii="Times New Roman" w:hAnsi="Times New Roman" w:cs="Times New Roman"/>
          <w:b/>
          <w:bCs/>
          <w:sz w:val="24"/>
          <w:szCs w:val="24"/>
        </w:rPr>
        <w:t>REDAÇÃ</w:t>
      </w:r>
      <w:r w:rsidR="00497921" w:rsidRPr="00283FEC">
        <w:rPr>
          <w:rFonts w:ascii="Times New Roman" w:hAnsi="Times New Roman" w:cs="Times New Roman"/>
          <w:b/>
          <w:bCs/>
          <w:sz w:val="24"/>
          <w:szCs w:val="24"/>
        </w:rPr>
        <w:t>O FINAL AO PROJETO DE LEI Nº 0</w:t>
      </w:r>
      <w:r w:rsidR="00901587" w:rsidRPr="00283F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3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3FE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97921" w:rsidRPr="00283FE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96AAC" w:rsidRPr="00283FEC" w:rsidRDefault="00896AAC" w:rsidP="00283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FEC" w:rsidRPr="00283FEC" w:rsidRDefault="00283FEC" w:rsidP="00283FEC">
      <w:pPr>
        <w:pStyle w:val="Ttulo2"/>
        <w:ind w:left="1985"/>
        <w:rPr>
          <w:rFonts w:ascii="Times New Roman" w:hAnsi="Times New Roman"/>
          <w:b/>
          <w:szCs w:val="24"/>
        </w:rPr>
      </w:pPr>
      <w:r w:rsidRPr="00283FEC">
        <w:rPr>
          <w:rFonts w:ascii="Times New Roman" w:hAnsi="Times New Roman"/>
          <w:b/>
          <w:szCs w:val="24"/>
        </w:rPr>
        <w:t>AUTORIZA  A  ALTERAÇÃO  DA   LEI ORÇAMENTÁRIA ANUAL</w:t>
      </w:r>
      <w:r w:rsidRPr="00283FEC">
        <w:rPr>
          <w:rFonts w:ascii="Times New Roman" w:hAnsi="Times New Roman"/>
          <w:szCs w:val="24"/>
        </w:rPr>
        <w:t xml:space="preserve"> </w:t>
      </w:r>
      <w:r w:rsidRPr="00283FEC">
        <w:rPr>
          <w:rFonts w:ascii="Times New Roman" w:hAnsi="Times New Roman"/>
          <w:b/>
          <w:szCs w:val="24"/>
        </w:rPr>
        <w:t>ATRAVÉS  DA   ABERTURA  DE   UM  CRÉDITO   AD</w:t>
      </w:r>
      <w:r>
        <w:rPr>
          <w:rFonts w:ascii="Times New Roman" w:hAnsi="Times New Roman"/>
          <w:b/>
          <w:szCs w:val="24"/>
        </w:rPr>
        <w:t xml:space="preserve">ICIONAL </w:t>
      </w:r>
      <w:r w:rsidRPr="00283FEC">
        <w:rPr>
          <w:rFonts w:ascii="Times New Roman" w:hAnsi="Times New Roman"/>
          <w:b/>
          <w:szCs w:val="24"/>
        </w:rPr>
        <w:t>SUPLEMENTAR E DÁ OUTRAS PROVIDÊNCIAS.</w:t>
      </w:r>
    </w:p>
    <w:p w:rsidR="00896AAC" w:rsidRPr="00283FEC" w:rsidRDefault="00896AAC" w:rsidP="003D09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6AAC" w:rsidRPr="00283FEC" w:rsidRDefault="00896AAC" w:rsidP="003D092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eastAsia="Calibri"/>
        </w:rPr>
      </w:pPr>
      <w:r w:rsidRPr="00283FEC">
        <w:rPr>
          <w:rFonts w:eastAsia="Calibri"/>
        </w:rPr>
        <w:t>O</w:t>
      </w:r>
      <w:r w:rsidRPr="00283FEC">
        <w:rPr>
          <w:rFonts w:eastAsia="Calibri"/>
          <w:b/>
        </w:rPr>
        <w:t xml:space="preserve"> PRESIDENTE </w:t>
      </w:r>
      <w:r w:rsidRPr="00283FEC">
        <w:rPr>
          <w:rFonts w:eastAsia="Calibri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896AAC" w:rsidRPr="00283FEC" w:rsidRDefault="00896AAC" w:rsidP="003D0927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</w:pPr>
    </w:p>
    <w:p w:rsidR="00283FEC" w:rsidRPr="00283FEC" w:rsidRDefault="001C1FED" w:rsidP="0028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b/>
          <w:sz w:val="24"/>
          <w:szCs w:val="24"/>
        </w:rPr>
        <w:tab/>
      </w:r>
      <w:r w:rsidR="00283FEC" w:rsidRPr="00283FEC">
        <w:rPr>
          <w:rFonts w:ascii="Times New Roman" w:hAnsi="Times New Roman" w:cs="Times New Roman"/>
          <w:sz w:val="24"/>
          <w:szCs w:val="24"/>
        </w:rPr>
        <w:t>Art. 1º Fica o Poder Executivo Municipal autorizado a abrir um Crédito Adicional Suplementar no valor de R$ 80.000,00 (oitenta mil reais), no orçamento do Fundo Municipal de Saúde de Guarujá do Sul, no exercício de 2022, destinado ao reforço dos seguintes itens orçamentários: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Órgão 11- FUNDO MUNICIPAL DE SAÚDE: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01- Departamento Administrativo de Saúde: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10 – Saúde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301 – Atenção Básica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10 – Saúde Básica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2.042 – Manutenção do Depto. Municipal de Saúde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(4)3.3.90.00.00.002- Aplicações Diretas...........................R$     80.000,00</w:t>
      </w:r>
    </w:p>
    <w:p w:rsid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Art. 2º Para dar cobertura do crédito adicional suplementar de que trata o art. 1º, fica reduzido do orçamento vigente do Município de Guarujá do Sul, os seguintes itens orçamentários: 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Órgão 08- SECRETARIA DE TRANSPORTES E OBRAS: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01- Departamento de Urbanismo: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26 –Transporte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782 – Transporte Rodoviário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31 – Obras e Infra Estrutura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2.024 – Manutenção do Depto. de Transportes e Obras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(160)3.1.90.00.00.118- Aplicações Diretas........................R$     80.000,00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3FEC" w:rsidRPr="00283FEC" w:rsidRDefault="00283FEC" w:rsidP="0028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3FEC">
        <w:rPr>
          <w:rFonts w:ascii="Times New Roman" w:hAnsi="Times New Roman" w:cs="Times New Roman"/>
          <w:sz w:val="24"/>
          <w:szCs w:val="24"/>
        </w:rPr>
        <w:t xml:space="preserve">Art. 3º Fica o Poder Executivo Municipal autorizado a abrir um Crédito Adicional Suplementar no valor de R$ 250.000,00 (Duzentos e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mil reais), no orçamento do Município de Guarujá do Sul, no exercício de 2022, destinado ao reforço do seguinte item orçamentário:</w:t>
      </w:r>
    </w:p>
    <w:p w:rsid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lastRenderedPageBreak/>
        <w:t>Órgão 08- SECRETARIA DE TRANSPORTES E OBRAS: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01- Departamento de Urbanismo: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15 –Urbanismo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452 – Serviços Urbanos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19 – Vias Urbanas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2.020 – Manutenção do Depto. de Serviços Urbanos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(152)4.4.90.00.00.118- Aplicações Diretas........................R$     250.000,00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Art. 4º Para dar cobertura do crédito adicional suplementar de que trata o art. 3º, fica reduzido do orçamento vigente Município de Guarujá do Sul, os seguintes itens orçamentários: 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Órgão 02- GABINETE DO PREFEITO: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02- Chefia de Gabinete: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04 – Administração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122 – Administração Geral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02 – Administração e Planejamento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2.004 – Manutenção da Chefia de Gabinete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(8)3.1.90.00.00.118- Aplicações Diretas.............................R$   70.000,00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(9)3.3.90.00.00.118- Aplicações Diretas.............................R$    5.000,00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(10)4.4.90.00.00.118- Aplicações Diretas............................R$    2.500,00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Órgão 04- SECRETARIA DE ADMINISTRAÇÃO E FAZENDA: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01- Gabinete do Secretário: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04 – Administração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123 – Administração Financeira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02 – Administração e Planejamento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2.066 – Manutenção do Gabinete do Secretário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(16)3.1.90.00.00.118-Aplicações Diretas..............................R$  32.614,37 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Órgão 04- SECRETARIA DE ADMINISTRAÇÃO E FAZENDA: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05- Departamento de Tributação e Finanças: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04 – Administração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123 – Administração Financeira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02 – Administração e Planejamento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2.006 – Manutenção do Depto. de Tributação e Finanças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(28)3.1.90.00.00.118- Aplicações Diretas.............................R$   50.000,00</w:t>
      </w:r>
    </w:p>
    <w:p w:rsidR="00283FEC" w:rsidRPr="00283FEC" w:rsidRDefault="00283FEC" w:rsidP="00283FE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Órgão 04- SECRETARIA DE ADMINISTRAÇÃO E FAZENDA: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Unidade 07- Encargos Gerais do Município: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Função 04 – Administração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83FEC">
        <w:rPr>
          <w:rFonts w:ascii="Times New Roman" w:hAnsi="Times New Roman" w:cs="Times New Roman"/>
          <w:sz w:val="24"/>
          <w:szCs w:val="24"/>
        </w:rPr>
        <w:t>Subfunção</w:t>
      </w:r>
      <w:proofErr w:type="spellEnd"/>
      <w:r w:rsidRPr="00283FEC">
        <w:rPr>
          <w:rFonts w:ascii="Times New Roman" w:hAnsi="Times New Roman" w:cs="Times New Roman"/>
          <w:sz w:val="24"/>
          <w:szCs w:val="24"/>
        </w:rPr>
        <w:t xml:space="preserve"> 122 – Administração Geral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            Programa 02 – Administração e Planejamento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Atividade: 2.033 – Manutenção da EXPOGUARUJÀ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>(49)3.3.90.00.00.118- Aplicações Diretas............................R$    89.885,63</w:t>
      </w:r>
    </w:p>
    <w:p w:rsidR="00283FEC" w:rsidRPr="00283FEC" w:rsidRDefault="00283FEC" w:rsidP="0028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EC" w:rsidRDefault="00283FEC" w:rsidP="00283FEC">
      <w:pPr>
        <w:tabs>
          <w:tab w:val="left" w:pos="1843"/>
        </w:tabs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FEC" w:rsidRPr="00283FEC" w:rsidRDefault="00283FEC" w:rsidP="00283FEC">
      <w:pPr>
        <w:tabs>
          <w:tab w:val="left" w:pos="1843"/>
        </w:tabs>
        <w:spacing w:after="12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lastRenderedPageBreak/>
        <w:t xml:space="preserve"> Art. 5º Esta lei entra em vigor na data de sua publicação.</w:t>
      </w:r>
    </w:p>
    <w:p w:rsidR="001C1FED" w:rsidRPr="00283FEC" w:rsidRDefault="00283FEC" w:rsidP="00283FEC">
      <w:pPr>
        <w:tabs>
          <w:tab w:val="left" w:pos="709"/>
        </w:tabs>
        <w:spacing w:after="12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ab/>
      </w:r>
      <w:r w:rsidR="001C1FED" w:rsidRPr="00283FEC">
        <w:rPr>
          <w:rFonts w:ascii="Times New Roman" w:hAnsi="Times New Roman" w:cs="Times New Roman"/>
          <w:sz w:val="24"/>
          <w:szCs w:val="24"/>
        </w:rPr>
        <w:t>Da Secretaria da Câmara Municipal de Vereadores de Guarujá do Sul, Estado de Santa Catarina, aos 22 de abril de 2022.</w:t>
      </w:r>
    </w:p>
    <w:p w:rsidR="001C1FED" w:rsidRPr="00283FEC" w:rsidRDefault="001C1FED" w:rsidP="003D0927">
      <w:pPr>
        <w:tabs>
          <w:tab w:val="left" w:pos="708"/>
          <w:tab w:val="left" w:pos="1416"/>
          <w:tab w:val="left" w:pos="31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sz w:val="24"/>
          <w:szCs w:val="24"/>
        </w:rPr>
        <w:tab/>
        <w:t xml:space="preserve">Em sua 15ª Legislatura, 2ª Sessão Legislativa, 2º período, 59º ano de sua Instalação Legislativa. </w:t>
      </w:r>
    </w:p>
    <w:p w:rsidR="00896AAC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EC" w:rsidRDefault="00283FE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FEC" w:rsidRPr="00283FEC" w:rsidRDefault="00283FE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283FEC" w:rsidRDefault="00896AAC" w:rsidP="0089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AAC" w:rsidRPr="00283FEC" w:rsidRDefault="00896AAC" w:rsidP="00896A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3FEC">
        <w:rPr>
          <w:rFonts w:ascii="Times New Roman" w:hAnsi="Times New Roman" w:cs="Times New Roman"/>
          <w:b/>
          <w:bCs/>
          <w:sz w:val="24"/>
          <w:szCs w:val="24"/>
          <w:lang w:val="en-US"/>
        </w:rPr>
        <w:t>CLEBER J. WESCHENFELDER                            SÔNIA L. K. ROSENBACH</w:t>
      </w:r>
    </w:p>
    <w:p w:rsidR="00896AAC" w:rsidRPr="00283FEC" w:rsidRDefault="001C1FED" w:rsidP="00896AAC">
      <w:pPr>
        <w:rPr>
          <w:rFonts w:ascii="Times New Roman" w:hAnsi="Times New Roman" w:cs="Times New Roman"/>
          <w:sz w:val="24"/>
          <w:szCs w:val="24"/>
        </w:rPr>
      </w:pPr>
      <w:r w:rsidRPr="00283F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proofErr w:type="spellStart"/>
      <w:r w:rsidR="00896AAC" w:rsidRPr="00283FEC">
        <w:rPr>
          <w:rFonts w:ascii="Times New Roman" w:hAnsi="Times New Roman" w:cs="Times New Roman"/>
          <w:bCs/>
          <w:sz w:val="24"/>
          <w:szCs w:val="24"/>
          <w:lang w:val="en-US"/>
        </w:rPr>
        <w:t>Presidente</w:t>
      </w:r>
      <w:proofErr w:type="spellEnd"/>
      <w:r w:rsidR="00896AAC" w:rsidRPr="00283F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</w:t>
      </w:r>
      <w:r w:rsidRPr="00283F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896AAC" w:rsidRPr="00283F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1ª </w:t>
      </w:r>
      <w:proofErr w:type="spellStart"/>
      <w:r w:rsidR="00896AAC" w:rsidRPr="00283FEC">
        <w:rPr>
          <w:rFonts w:ascii="Times New Roman" w:hAnsi="Times New Roman" w:cs="Times New Roman"/>
          <w:bCs/>
          <w:sz w:val="24"/>
          <w:szCs w:val="24"/>
          <w:lang w:val="en-US"/>
        </w:rPr>
        <w:t>Secretária</w:t>
      </w:r>
      <w:proofErr w:type="spellEnd"/>
    </w:p>
    <w:sectPr w:rsidR="00896AAC" w:rsidRPr="00283FEC" w:rsidSect="003D0927">
      <w:pgSz w:w="11906" w:h="16838"/>
      <w:pgMar w:top="2127" w:right="1701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6AAC"/>
    <w:rsid w:val="0018235A"/>
    <w:rsid w:val="001C1FED"/>
    <w:rsid w:val="001F06CD"/>
    <w:rsid w:val="00283FEC"/>
    <w:rsid w:val="003D0927"/>
    <w:rsid w:val="00497921"/>
    <w:rsid w:val="00657D4C"/>
    <w:rsid w:val="00704896"/>
    <w:rsid w:val="00854D87"/>
    <w:rsid w:val="0085508E"/>
    <w:rsid w:val="008623AB"/>
    <w:rsid w:val="00896AAC"/>
    <w:rsid w:val="00901587"/>
    <w:rsid w:val="00A13F68"/>
    <w:rsid w:val="00AD60AB"/>
    <w:rsid w:val="00D0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AC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283FEC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A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57D4C"/>
    <w:pPr>
      <w:spacing w:after="0" w:line="240" w:lineRule="auto"/>
      <w:ind w:left="3358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7D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58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1587"/>
  </w:style>
  <w:style w:type="character" w:customStyle="1" w:styleId="Ttulo2Char">
    <w:name w:val="Título 2 Char"/>
    <w:basedOn w:val="Fontepargpadro"/>
    <w:link w:val="Ttulo2"/>
    <w:rsid w:val="00283FEC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2022-04-20T21:18:00Z</cp:lastPrinted>
  <dcterms:created xsi:type="dcterms:W3CDTF">2022-04-20T21:18:00Z</dcterms:created>
  <dcterms:modified xsi:type="dcterms:W3CDTF">2022-04-20T21:27:00Z</dcterms:modified>
</cp:coreProperties>
</file>