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8F" w:rsidRPr="00756B12" w:rsidRDefault="0040628F" w:rsidP="0040628F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05/2022</w:t>
      </w:r>
    </w:p>
    <w:p w:rsidR="003915DE" w:rsidRDefault="003915DE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</w:p>
    <w:p w:rsidR="00C01100" w:rsidRDefault="002D4572" w:rsidP="003E3766">
      <w:pPr>
        <w:spacing w:after="0" w:line="240" w:lineRule="auto"/>
        <w:ind w:left="0" w:right="403" w:firstLine="1134"/>
        <w:rPr>
          <w:rFonts w:ascii="Arial" w:hAnsi="Arial" w:cs="Arial"/>
          <w:bCs/>
        </w:rPr>
      </w:pPr>
      <w:r w:rsidRPr="00756B12">
        <w:rPr>
          <w:rFonts w:ascii="Arial" w:hAnsi="Arial" w:cs="Arial"/>
        </w:rPr>
        <w:t xml:space="preserve">A Mesa Diretora da Câmara Municipal de Vereadores de Guarujá do Sul, Estado de Santa Catarina, no uso de suas atribuições, tem a honra de encaminhar aos Nobres Colegas o Projeto de </w:t>
      </w:r>
      <w:r>
        <w:rPr>
          <w:rFonts w:ascii="Arial" w:hAnsi="Arial" w:cs="Arial"/>
        </w:rPr>
        <w:t>Lei do Legislativo</w:t>
      </w:r>
      <w:r w:rsidRPr="00756B12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02/202</w:t>
      </w:r>
      <w:r w:rsidR="00C01100">
        <w:rPr>
          <w:rFonts w:ascii="Arial" w:hAnsi="Arial" w:cs="Arial"/>
        </w:rPr>
        <w:t>2</w:t>
      </w:r>
      <w:r w:rsidRPr="00756B12">
        <w:rPr>
          <w:rFonts w:ascii="Arial" w:hAnsi="Arial" w:cs="Arial"/>
        </w:rPr>
        <w:t>, que</w:t>
      </w:r>
      <w:r w:rsidR="00C01100">
        <w:rPr>
          <w:rFonts w:ascii="Arial" w:hAnsi="Arial" w:cs="Arial"/>
        </w:rPr>
        <w:t xml:space="preserve"> concede</w:t>
      </w:r>
      <w:r w:rsidR="00D44177">
        <w:rPr>
          <w:rFonts w:ascii="Arial" w:hAnsi="Arial" w:cs="Arial"/>
        </w:rPr>
        <w:t xml:space="preserve"> </w:t>
      </w:r>
      <w:r w:rsidR="00C01100" w:rsidRPr="003977D3">
        <w:rPr>
          <w:rFonts w:ascii="Arial" w:hAnsi="Arial" w:cs="Arial"/>
          <w:bCs/>
        </w:rPr>
        <w:t>a</w:t>
      </w:r>
      <w:r w:rsidR="00C01100">
        <w:rPr>
          <w:rFonts w:ascii="Arial" w:hAnsi="Arial" w:cs="Arial"/>
          <w:bCs/>
        </w:rPr>
        <w:t>umento real no mesmo índice per</w:t>
      </w:r>
      <w:r w:rsidR="00C01100" w:rsidRPr="003977D3">
        <w:rPr>
          <w:rFonts w:ascii="Arial" w:hAnsi="Arial" w:cs="Arial"/>
          <w:bCs/>
        </w:rPr>
        <w:t xml:space="preserve">centual de 4,31% (quatro vírgula trinta e um por cento), </w:t>
      </w:r>
      <w:r w:rsidR="00C01100">
        <w:rPr>
          <w:rFonts w:ascii="Arial" w:hAnsi="Arial" w:cs="Arial"/>
          <w:bCs/>
        </w:rPr>
        <w:t>concedido através da Lei n. 2.703/2021 aos</w:t>
      </w:r>
      <w:r w:rsidR="003E3766">
        <w:rPr>
          <w:rFonts w:ascii="Arial" w:hAnsi="Arial" w:cs="Arial"/>
          <w:bCs/>
        </w:rPr>
        <w:t xml:space="preserve"> </w:t>
      </w:r>
      <w:r w:rsidR="00C01100">
        <w:rPr>
          <w:rFonts w:ascii="Arial" w:hAnsi="Arial" w:cs="Arial"/>
          <w:bCs/>
        </w:rPr>
        <w:t>S</w:t>
      </w:r>
      <w:r w:rsidR="00C01100" w:rsidRPr="003977D3">
        <w:rPr>
          <w:rFonts w:ascii="Arial" w:hAnsi="Arial" w:cs="Arial"/>
          <w:bCs/>
          <w:szCs w:val="24"/>
        </w:rPr>
        <w:t>ervidores</w:t>
      </w:r>
      <w:r w:rsidR="00C01100">
        <w:rPr>
          <w:rFonts w:ascii="Arial" w:hAnsi="Arial" w:cs="Arial"/>
          <w:bCs/>
        </w:rPr>
        <w:t xml:space="preserve"> P</w:t>
      </w:r>
      <w:r w:rsidR="00C01100" w:rsidRPr="003977D3">
        <w:rPr>
          <w:rFonts w:ascii="Arial" w:hAnsi="Arial" w:cs="Arial"/>
          <w:bCs/>
          <w:szCs w:val="24"/>
        </w:rPr>
        <w:t>úblicos do Poder Legislativo</w:t>
      </w:r>
      <w:r w:rsidR="00C01100" w:rsidRPr="003977D3">
        <w:rPr>
          <w:rFonts w:ascii="Arial" w:hAnsi="Arial" w:cs="Arial"/>
          <w:bCs/>
        </w:rPr>
        <w:t>, que haviam sido beneficiados com o referido reajuste, garantindo-lhes os efeitos pecuniários e reflexos pertinentes.</w:t>
      </w:r>
    </w:p>
    <w:p w:rsidR="00C01100" w:rsidRDefault="00C0110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Insta constar que a Lei 2.703/2021 </w:t>
      </w:r>
      <w:r w:rsidRPr="00C01100">
        <w:rPr>
          <w:rFonts w:ascii="Arial" w:hAnsi="Arial" w:cs="Arial"/>
        </w:rPr>
        <w:t xml:space="preserve">concedeu Revisão Geral Anual, de que trata o Inciso X, do Art. 37 da Constituição da República Federativa do Brasil, sobre os valores dos vencimentos dos servidores efetivos e comissionados do quadro de Pessoal do Poder Legislativo Municipal, no percentual de 4,31% (quatro vírgula trinta e um por cento) apurado pelo índice de Preços ao </w:t>
      </w:r>
      <w:proofErr w:type="gramStart"/>
      <w:r w:rsidRPr="00C01100">
        <w:rPr>
          <w:rFonts w:ascii="Arial" w:hAnsi="Arial" w:cs="Arial"/>
        </w:rPr>
        <w:t>Consumidor(</w:t>
      </w:r>
      <w:proofErr w:type="gramEnd"/>
      <w:r w:rsidRPr="00C01100">
        <w:rPr>
          <w:rFonts w:ascii="Arial" w:hAnsi="Arial" w:cs="Arial"/>
        </w:rPr>
        <w:t xml:space="preserve">IPCA), </w:t>
      </w:r>
      <w:r w:rsidRPr="002D4572">
        <w:rPr>
          <w:rFonts w:ascii="Arial" w:hAnsi="Arial" w:cs="Arial"/>
        </w:rPr>
        <w:t>seguindo a orientação do Tribunal de Contas do Estado de Santa Catarina, datada de 19 de Novembro de 2020, conforme consta da consulta "CON 21/00071178</w:t>
      </w:r>
      <w:r>
        <w:rPr>
          <w:rFonts w:ascii="Arial" w:hAnsi="Arial" w:cs="Arial"/>
        </w:rPr>
        <w:t>”.</w:t>
      </w:r>
    </w:p>
    <w:p w:rsidR="00D4236E" w:rsidRPr="002D4572" w:rsidRDefault="00C0110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Ocorre </w:t>
      </w:r>
      <w:r w:rsidR="00DB68F0" w:rsidRPr="002D4572">
        <w:rPr>
          <w:rFonts w:ascii="Arial" w:hAnsi="Arial" w:cs="Arial"/>
        </w:rPr>
        <w:t>que no decorrer do ano de 2021, após muitos embates de interpretações, houve o posicionamento oficial e definitivo do Tribunal de Contas do Estado de Santa Catarina mudando o entendimento e considerando ilegal a aplicação de reposição de perdas salariais e o Órgão de Contas encaminhou expediente manifestando pela ilegalidade da reposição, conforme Ofíc</w:t>
      </w:r>
      <w:r>
        <w:rPr>
          <w:rFonts w:ascii="Arial" w:hAnsi="Arial" w:cs="Arial"/>
        </w:rPr>
        <w:t>io Circular DGCE21/DAP/00007/02.</w:t>
      </w:r>
    </w:p>
    <w:p w:rsidR="00D4236E" w:rsidRPr="002D4572" w:rsidRDefault="00DB68F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 w:rsidRPr="002D4572">
        <w:rPr>
          <w:rFonts w:ascii="Arial" w:hAnsi="Arial" w:cs="Arial"/>
        </w:rPr>
        <w:t xml:space="preserve">Em face da manifestação do TCE - SC, </w:t>
      </w:r>
      <w:r w:rsidR="00C01100">
        <w:rPr>
          <w:rFonts w:ascii="Arial" w:hAnsi="Arial" w:cs="Arial"/>
        </w:rPr>
        <w:t xml:space="preserve">os Poderes Executivo e Legislativo do Município de Guarujá do Sul ingressaram com a Ação Declaratória - </w:t>
      </w:r>
      <w:r w:rsidR="00C01100" w:rsidRPr="003977D3">
        <w:rPr>
          <w:rFonts w:ascii="Arial" w:hAnsi="Arial" w:cs="Arial"/>
          <w:bCs/>
        </w:rPr>
        <w:t>autos n</w:t>
      </w:r>
      <w:r w:rsidR="00C01100">
        <w:rPr>
          <w:rFonts w:ascii="Arial" w:hAnsi="Arial" w:cs="Arial"/>
          <w:bCs/>
          <w:vertAlign w:val="superscript"/>
        </w:rPr>
        <w:t>0</w:t>
      </w:r>
      <w:r w:rsidR="00C01100" w:rsidRPr="003977D3">
        <w:rPr>
          <w:rFonts w:ascii="Arial" w:hAnsi="Arial" w:cs="Arial"/>
          <w:bCs/>
        </w:rPr>
        <w:t>. 50011877920218240065</w:t>
      </w:r>
      <w:r w:rsidRPr="002D4572">
        <w:rPr>
          <w:rFonts w:ascii="Arial" w:hAnsi="Arial" w:cs="Arial"/>
        </w:rPr>
        <w:t xml:space="preserve">, junto ao poder judiciário, </w:t>
      </w:r>
      <w:r w:rsidR="00C01100">
        <w:rPr>
          <w:rFonts w:ascii="Arial" w:hAnsi="Arial" w:cs="Arial"/>
        </w:rPr>
        <w:t>e lograram</w:t>
      </w:r>
      <w:r w:rsidRPr="002D4572">
        <w:rPr>
          <w:rFonts w:ascii="Arial" w:hAnsi="Arial" w:cs="Arial"/>
        </w:rPr>
        <w:t xml:space="preserve"> êxito conquistando uma decisão liminar que garantiu a permanência da concessão do percentual de reposição, conforme dito no despacho judicial que segue anexo.</w:t>
      </w:r>
    </w:p>
    <w:p w:rsidR="00D4236E" w:rsidRPr="002D4572" w:rsidRDefault="00C0110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Assim, diante do </w:t>
      </w:r>
      <w:r w:rsidR="00DB68F0" w:rsidRPr="002D4572">
        <w:rPr>
          <w:rFonts w:ascii="Arial" w:hAnsi="Arial" w:cs="Arial"/>
        </w:rPr>
        <w:t xml:space="preserve">amparo </w:t>
      </w:r>
      <w:r>
        <w:rPr>
          <w:rFonts w:ascii="Arial" w:hAnsi="Arial" w:cs="Arial"/>
        </w:rPr>
        <w:t xml:space="preserve">legal abarcado </w:t>
      </w:r>
      <w:r w:rsidR="00DB68F0" w:rsidRPr="002D4572">
        <w:rPr>
          <w:rFonts w:ascii="Arial" w:hAnsi="Arial" w:cs="Arial"/>
        </w:rPr>
        <w:t xml:space="preserve">pela decisão liminar, o </w:t>
      </w:r>
      <w:r>
        <w:rPr>
          <w:rFonts w:ascii="Arial" w:hAnsi="Arial" w:cs="Arial"/>
        </w:rPr>
        <w:t>Poder Legislativo</w:t>
      </w:r>
      <w:r w:rsidR="00DB68F0" w:rsidRPr="002D4572">
        <w:rPr>
          <w:rFonts w:ascii="Arial" w:hAnsi="Arial" w:cs="Arial"/>
        </w:rPr>
        <w:t xml:space="preserve"> manteve </w:t>
      </w:r>
      <w:r>
        <w:rPr>
          <w:rFonts w:ascii="Arial" w:hAnsi="Arial" w:cs="Arial"/>
        </w:rPr>
        <w:t xml:space="preserve">a </w:t>
      </w:r>
      <w:r w:rsidR="00DB68F0" w:rsidRPr="002D4572">
        <w:rPr>
          <w:rFonts w:ascii="Arial" w:hAnsi="Arial" w:cs="Arial"/>
        </w:rPr>
        <w:t xml:space="preserve">aplicação do percentual até o momento. </w:t>
      </w:r>
      <w:r>
        <w:rPr>
          <w:rFonts w:ascii="Arial" w:hAnsi="Arial" w:cs="Arial"/>
        </w:rPr>
        <w:t xml:space="preserve">Contudo em </w:t>
      </w:r>
      <w:r w:rsidR="00767E90">
        <w:rPr>
          <w:rFonts w:ascii="Arial" w:hAnsi="Arial" w:cs="Arial"/>
        </w:rPr>
        <w:t>recente decisão, o MM. Juiz entendeu pela</w:t>
      </w:r>
      <w:r w:rsidR="00767E90" w:rsidRPr="002D4572">
        <w:rPr>
          <w:rFonts w:ascii="Arial" w:hAnsi="Arial" w:cs="Arial"/>
        </w:rPr>
        <w:t xml:space="preserve"> ilegalidade da aplicação do percentual de reposição de perdas salariais para o ano de 2021</w:t>
      </w:r>
      <w:r w:rsidR="00767E90">
        <w:rPr>
          <w:rFonts w:ascii="Arial" w:hAnsi="Arial" w:cs="Arial"/>
        </w:rPr>
        <w:t xml:space="preserve"> e revogou </w:t>
      </w:r>
      <w:r w:rsidR="00DB68F0" w:rsidRPr="002D4572">
        <w:rPr>
          <w:rFonts w:ascii="Arial" w:hAnsi="Arial" w:cs="Arial"/>
        </w:rPr>
        <w:t>a decisão liminar</w:t>
      </w:r>
      <w:r w:rsidR="00767E90">
        <w:rPr>
          <w:rFonts w:ascii="Arial" w:hAnsi="Arial" w:cs="Arial"/>
        </w:rPr>
        <w:t>.</w:t>
      </w:r>
    </w:p>
    <w:p w:rsidR="00D4236E" w:rsidRPr="002D4572" w:rsidRDefault="00DB68F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 w:rsidRPr="002D4572">
        <w:rPr>
          <w:rFonts w:ascii="Arial" w:hAnsi="Arial" w:cs="Arial"/>
        </w:rPr>
        <w:t xml:space="preserve">Da decisão cabe recurso e os valores pagos até o momento em forma de revisão geral anual não </w:t>
      </w:r>
      <w:proofErr w:type="gramStart"/>
      <w:r w:rsidRPr="002D4572">
        <w:rPr>
          <w:rFonts w:ascii="Arial" w:hAnsi="Arial" w:cs="Arial"/>
        </w:rPr>
        <w:t>serão</w:t>
      </w:r>
      <w:proofErr w:type="gramEnd"/>
      <w:r w:rsidRPr="002D4572">
        <w:rPr>
          <w:rFonts w:ascii="Arial" w:hAnsi="Arial" w:cs="Arial"/>
        </w:rPr>
        <w:t xml:space="preserve"> objeto de ressarcimento ao erário, pois havia amparo legal, primeiramente pela Lei Municipal 2.70</w:t>
      </w:r>
      <w:r w:rsidR="00767E90">
        <w:rPr>
          <w:rFonts w:ascii="Arial" w:hAnsi="Arial" w:cs="Arial"/>
        </w:rPr>
        <w:t>3</w:t>
      </w:r>
      <w:r w:rsidRPr="002D4572">
        <w:rPr>
          <w:rFonts w:ascii="Arial" w:hAnsi="Arial" w:cs="Arial"/>
        </w:rPr>
        <w:t>/21, embasada no posicionamento do TCE -- SC e posteriormente pela decisão liminar, ficando demonstrada a inexistência de má fé de ambas as partes.</w:t>
      </w:r>
    </w:p>
    <w:p w:rsidR="00D4236E" w:rsidRPr="002D4572" w:rsidRDefault="00767E9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>
        <w:rPr>
          <w:rFonts w:ascii="Arial" w:hAnsi="Arial" w:cs="Arial"/>
        </w:rPr>
        <w:t>Desta feita, entendemos ser</w:t>
      </w:r>
      <w:r w:rsidR="00DB68F0" w:rsidRPr="002D4572">
        <w:rPr>
          <w:rFonts w:ascii="Arial" w:hAnsi="Arial" w:cs="Arial"/>
        </w:rPr>
        <w:t xml:space="preserve"> coerente a manutenção dos valores, já que o percentual aplicado à época já era reduzido e no cenário real o servidor se </w:t>
      </w:r>
      <w:r w:rsidR="00DB68F0" w:rsidRPr="002D4572">
        <w:rPr>
          <w:rFonts w:ascii="Arial" w:hAnsi="Arial" w:cs="Arial"/>
        </w:rPr>
        <w:lastRenderedPageBreak/>
        <w:t xml:space="preserve">encontra com seu poder aquisitivo defasado, fruto de todas as instabilidades econômicas verificadas especialmente </w:t>
      </w:r>
      <w:proofErr w:type="gramStart"/>
      <w:r w:rsidR="00DB68F0" w:rsidRPr="002D4572">
        <w:rPr>
          <w:rFonts w:ascii="Arial" w:hAnsi="Arial" w:cs="Arial"/>
        </w:rPr>
        <w:t>pós pandemia</w:t>
      </w:r>
      <w:proofErr w:type="gramEnd"/>
      <w:r w:rsidR="00DB68F0" w:rsidRPr="002D4572">
        <w:rPr>
          <w:rFonts w:ascii="Arial" w:hAnsi="Arial" w:cs="Arial"/>
        </w:rPr>
        <w:t>.</w:t>
      </w:r>
    </w:p>
    <w:p w:rsidR="00D4236E" w:rsidRPr="002D4572" w:rsidRDefault="00767E9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>
        <w:rPr>
          <w:rFonts w:ascii="Arial" w:hAnsi="Arial" w:cs="Arial"/>
        </w:rPr>
        <w:t>Ao fazer ampla análise, o P</w:t>
      </w:r>
      <w:r w:rsidR="00DB68F0" w:rsidRPr="002D4572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Legislativo</w:t>
      </w:r>
      <w:r w:rsidR="00D44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consonância com a decisão do Poder Executivo Municipal</w:t>
      </w:r>
      <w:r w:rsidR="00DB68F0" w:rsidRPr="002D4572">
        <w:rPr>
          <w:rFonts w:ascii="Arial" w:hAnsi="Arial" w:cs="Arial"/>
        </w:rPr>
        <w:t xml:space="preserve"> abre mão da possibilidade do recurso da decisão, em decorrência da perspectiva de tempo longínquo para uma definição em última instância.</w:t>
      </w:r>
    </w:p>
    <w:p w:rsidR="00D4236E" w:rsidRPr="002D4572" w:rsidRDefault="00DB68F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 w:rsidRPr="002D4572">
        <w:rPr>
          <w:rFonts w:ascii="Arial" w:hAnsi="Arial" w:cs="Arial"/>
        </w:rPr>
        <w:t>Nesse sentido, diante do entendimento de manter os valores estabelecidos no dispositivo da lei municipal 2.70</w:t>
      </w:r>
      <w:r w:rsidR="00767E90">
        <w:rPr>
          <w:rFonts w:ascii="Arial" w:hAnsi="Arial" w:cs="Arial"/>
        </w:rPr>
        <w:t>3</w:t>
      </w:r>
      <w:r w:rsidRPr="002D4572">
        <w:rPr>
          <w:rFonts w:ascii="Arial" w:hAnsi="Arial" w:cs="Arial"/>
        </w:rPr>
        <w:t xml:space="preserve">/2021, que concedeu o percentual de 4,31% para o exercício de 2021 a título de reposição das perdas salariais, os efeitos da lei </w:t>
      </w:r>
      <w:proofErr w:type="gramStart"/>
      <w:r w:rsidRPr="002D4572">
        <w:rPr>
          <w:rFonts w:ascii="Arial" w:hAnsi="Arial" w:cs="Arial"/>
        </w:rPr>
        <w:t>supra ficam</w:t>
      </w:r>
      <w:proofErr w:type="gramEnd"/>
      <w:r w:rsidRPr="002D4572">
        <w:rPr>
          <w:rFonts w:ascii="Arial" w:hAnsi="Arial" w:cs="Arial"/>
        </w:rPr>
        <w:t xml:space="preserve"> extintos na data de 30 de Abril de 2022, sendo que os efeitos da nova lei, após aprovada e sancionada passam a ter vigência a partir de 01 de Maio do corrente ano, sendo concedido ganho real no percentual de 4,31%, como forma de manter o valor de vencimento base dos servidores.</w:t>
      </w:r>
    </w:p>
    <w:p w:rsidR="008D6863" w:rsidRDefault="00DB68F0" w:rsidP="003E3766">
      <w:pPr>
        <w:spacing w:after="0" w:line="240" w:lineRule="auto"/>
        <w:ind w:left="0" w:right="403" w:firstLine="1134"/>
        <w:rPr>
          <w:rFonts w:ascii="Arial" w:hAnsi="Arial" w:cs="Arial"/>
          <w:bCs/>
          <w:color w:val="auto"/>
          <w:szCs w:val="24"/>
        </w:rPr>
      </w:pPr>
      <w:r w:rsidRPr="002D4572">
        <w:rPr>
          <w:rFonts w:ascii="Arial" w:hAnsi="Arial" w:cs="Arial"/>
        </w:rPr>
        <w:t>Excetua</w:t>
      </w:r>
      <w:r w:rsidR="00767E90">
        <w:rPr>
          <w:rFonts w:ascii="Arial" w:hAnsi="Arial" w:cs="Arial"/>
        </w:rPr>
        <w:t xml:space="preserve">-se do disposto nessa matéria </w:t>
      </w:r>
      <w:r w:rsidR="008D6863" w:rsidRPr="004D0B16">
        <w:rPr>
          <w:rFonts w:ascii="Arial" w:hAnsi="Arial" w:cs="Arial"/>
          <w:bCs/>
          <w:color w:val="auto"/>
          <w:szCs w:val="24"/>
        </w:rPr>
        <w:t>o cargo comissionado de Secretário Executivo, com conformidade com a Resolução 01/2020</w:t>
      </w:r>
      <w:r w:rsidR="008D6863">
        <w:rPr>
          <w:rFonts w:ascii="Arial" w:hAnsi="Arial" w:cs="Arial"/>
          <w:bCs/>
          <w:color w:val="auto"/>
          <w:szCs w:val="24"/>
        </w:rPr>
        <w:t>, eis que também não foi beneficiado com a revisão concedida pela Lei n. 2.703/2021.</w:t>
      </w:r>
    </w:p>
    <w:p w:rsidR="008D6863" w:rsidRDefault="00DB68F0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 w:rsidRPr="002D4572">
        <w:rPr>
          <w:rFonts w:ascii="Arial" w:hAnsi="Arial" w:cs="Arial"/>
        </w:rPr>
        <w:t xml:space="preserve">Considerando o fim da vigência da Lei Complementar 173/2020, a municipalidade compreende a iniciativa como legal e justa para com os servidores, por isso pede a compreensão dos </w:t>
      </w:r>
      <w:proofErr w:type="gramStart"/>
      <w:r w:rsidRPr="002D4572">
        <w:rPr>
          <w:rFonts w:ascii="Arial" w:hAnsi="Arial" w:cs="Arial"/>
        </w:rPr>
        <w:t>edis</w:t>
      </w:r>
      <w:proofErr w:type="gramEnd"/>
      <w:r w:rsidRPr="002D4572">
        <w:rPr>
          <w:rFonts w:ascii="Arial" w:hAnsi="Arial" w:cs="Arial"/>
        </w:rPr>
        <w:t xml:space="preserve"> pela aprovação da matéria.</w:t>
      </w:r>
    </w:p>
    <w:p w:rsidR="008D6863" w:rsidRPr="00756B12" w:rsidRDefault="008D6863" w:rsidP="003E3766">
      <w:pPr>
        <w:spacing w:after="0" w:line="240" w:lineRule="auto"/>
        <w:ind w:left="0" w:right="403" w:firstLine="1134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Na certeza do acolhimento da proposição, reiteramos aos Ilustres Colegas, votos de estima e consideração. </w:t>
      </w:r>
    </w:p>
    <w:p w:rsidR="003E3766" w:rsidRDefault="003E3766" w:rsidP="008D6863">
      <w:pPr>
        <w:spacing w:after="0" w:line="360" w:lineRule="auto"/>
        <w:ind w:firstLine="1701"/>
        <w:rPr>
          <w:rFonts w:ascii="Arial" w:hAnsi="Arial" w:cs="Arial"/>
        </w:rPr>
      </w:pPr>
    </w:p>
    <w:p w:rsidR="00C176BB" w:rsidRDefault="00C176BB" w:rsidP="008D6863">
      <w:pPr>
        <w:spacing w:after="0" w:line="360" w:lineRule="auto"/>
        <w:ind w:firstLine="1701"/>
        <w:rPr>
          <w:rFonts w:ascii="Arial" w:hAnsi="Arial" w:cs="Arial"/>
        </w:rPr>
      </w:pPr>
    </w:p>
    <w:p w:rsidR="00C176BB" w:rsidRDefault="00C176BB" w:rsidP="008D6863">
      <w:pPr>
        <w:spacing w:after="0" w:line="360" w:lineRule="auto"/>
        <w:ind w:firstLine="1701"/>
        <w:rPr>
          <w:rFonts w:ascii="Arial" w:hAnsi="Arial" w:cs="Arial"/>
        </w:rPr>
      </w:pPr>
    </w:p>
    <w:p w:rsidR="003E3766" w:rsidRPr="00756B12" w:rsidRDefault="003E3766" w:rsidP="008D6863">
      <w:pPr>
        <w:spacing w:after="0" w:line="360" w:lineRule="auto"/>
        <w:ind w:firstLine="170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652"/>
      </w:tblGrid>
      <w:tr w:rsidR="008D6863" w:rsidRPr="00902900" w:rsidTr="00B3098B">
        <w:tc>
          <w:tcPr>
            <w:tcW w:w="5173" w:type="dxa"/>
          </w:tcPr>
          <w:p w:rsidR="008D6863" w:rsidRPr="003E3766" w:rsidRDefault="008D6863" w:rsidP="008D686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Cleber Jonas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Weschenfelder</w:t>
            </w:r>
            <w:proofErr w:type="spellEnd"/>
          </w:p>
        </w:tc>
        <w:tc>
          <w:tcPr>
            <w:tcW w:w="5173" w:type="dxa"/>
          </w:tcPr>
          <w:p w:rsidR="008D6863" w:rsidRPr="003E3766" w:rsidRDefault="008D6863" w:rsidP="008D686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Luiz Carlos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Seibel</w:t>
            </w:r>
            <w:proofErr w:type="spellEnd"/>
          </w:p>
        </w:tc>
      </w:tr>
      <w:tr w:rsidR="008D6863" w:rsidRPr="00902900" w:rsidTr="00B3098B">
        <w:tc>
          <w:tcPr>
            <w:tcW w:w="5173" w:type="dxa"/>
          </w:tcPr>
          <w:p w:rsidR="008D6863" w:rsidRPr="00902900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5173" w:type="dxa"/>
          </w:tcPr>
          <w:p w:rsidR="008D6863" w:rsidRPr="00902900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Vice Presidente</w:t>
            </w:r>
          </w:p>
        </w:tc>
      </w:tr>
      <w:tr w:rsidR="008D6863" w:rsidRPr="00902900" w:rsidTr="00B3098B">
        <w:tc>
          <w:tcPr>
            <w:tcW w:w="5173" w:type="dxa"/>
          </w:tcPr>
          <w:p w:rsidR="008D6863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D6863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C176BB" w:rsidRDefault="00C176BB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150B55" w:rsidRDefault="00150B55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C176BB" w:rsidRPr="00902900" w:rsidRDefault="00C176BB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3" w:type="dxa"/>
          </w:tcPr>
          <w:p w:rsidR="008D6863" w:rsidRPr="00902900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8D6863" w:rsidRPr="00902900" w:rsidTr="00B3098B">
        <w:tc>
          <w:tcPr>
            <w:tcW w:w="5173" w:type="dxa"/>
          </w:tcPr>
          <w:p w:rsidR="008D6863" w:rsidRPr="003E3766" w:rsidRDefault="008D6863" w:rsidP="008D686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Sônia Lucia Kuhn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Rosenbach</w:t>
            </w:r>
            <w:proofErr w:type="spellEnd"/>
          </w:p>
        </w:tc>
        <w:tc>
          <w:tcPr>
            <w:tcW w:w="5173" w:type="dxa"/>
          </w:tcPr>
          <w:p w:rsidR="008D6863" w:rsidRPr="003E3766" w:rsidRDefault="008D6863" w:rsidP="008D686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Rodrigo André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Lunkes</w:t>
            </w:r>
            <w:proofErr w:type="spellEnd"/>
          </w:p>
        </w:tc>
      </w:tr>
      <w:tr w:rsidR="008D6863" w:rsidRPr="00902900" w:rsidTr="00B3098B">
        <w:tc>
          <w:tcPr>
            <w:tcW w:w="5173" w:type="dxa"/>
          </w:tcPr>
          <w:p w:rsidR="008D6863" w:rsidRPr="00902900" w:rsidRDefault="008D6863" w:rsidP="003E3766">
            <w:pPr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Licenciada por tempo </w:t>
            </w:r>
            <w:r w:rsidR="003E3766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eterminado</w:t>
            </w:r>
          </w:p>
        </w:tc>
        <w:tc>
          <w:tcPr>
            <w:tcW w:w="5173" w:type="dxa"/>
          </w:tcPr>
          <w:p w:rsidR="008D6863" w:rsidRPr="00902900" w:rsidRDefault="008D6863" w:rsidP="008D686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8D6863" w:rsidRDefault="008D6863" w:rsidP="007C0D9F">
      <w:pPr>
        <w:spacing w:line="360" w:lineRule="auto"/>
        <w:ind w:firstLine="2629"/>
        <w:jc w:val="right"/>
        <w:rPr>
          <w:rFonts w:ascii="Arial" w:hAnsi="Arial" w:cs="Arial"/>
          <w:b/>
          <w:bCs/>
          <w:u w:val="single"/>
        </w:rPr>
      </w:pPr>
    </w:p>
    <w:p w:rsidR="003915DE" w:rsidRDefault="003915DE" w:rsidP="007C0D9F">
      <w:pPr>
        <w:spacing w:line="360" w:lineRule="auto"/>
        <w:ind w:firstLine="2629"/>
        <w:jc w:val="right"/>
        <w:rPr>
          <w:rFonts w:ascii="Arial" w:hAnsi="Arial" w:cs="Arial"/>
          <w:b/>
          <w:bCs/>
          <w:u w:val="single"/>
        </w:rPr>
      </w:pPr>
    </w:p>
    <w:p w:rsidR="007C0D9F" w:rsidRDefault="007C0D9F" w:rsidP="007C0D9F">
      <w:pPr>
        <w:spacing w:line="360" w:lineRule="auto"/>
        <w:ind w:firstLine="2629"/>
        <w:jc w:val="right"/>
        <w:rPr>
          <w:rFonts w:ascii="Arial" w:hAnsi="Arial" w:cs="Arial"/>
          <w:b/>
          <w:bCs/>
          <w:u w:val="single"/>
        </w:rPr>
      </w:pPr>
      <w:r w:rsidRPr="00756B12">
        <w:rPr>
          <w:rFonts w:ascii="Arial" w:hAnsi="Arial" w:cs="Arial"/>
          <w:b/>
          <w:bCs/>
          <w:u w:val="single"/>
        </w:rPr>
        <w:lastRenderedPageBreak/>
        <w:t xml:space="preserve">PROJETO DE </w:t>
      </w:r>
      <w:r>
        <w:rPr>
          <w:rFonts w:ascii="Arial" w:hAnsi="Arial" w:cs="Arial"/>
          <w:b/>
          <w:bCs/>
          <w:u w:val="single"/>
        </w:rPr>
        <w:t>LEI</w:t>
      </w:r>
      <w:r w:rsidR="00150B55">
        <w:rPr>
          <w:rFonts w:ascii="Arial" w:hAnsi="Arial" w:cs="Arial"/>
          <w:b/>
          <w:bCs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DO LEGISLATIVO </w:t>
      </w:r>
      <w:r w:rsidRPr="00756B12">
        <w:rPr>
          <w:rFonts w:ascii="Arial" w:hAnsi="Arial" w:cs="Arial"/>
          <w:b/>
          <w:bCs/>
          <w:u w:val="single"/>
        </w:rPr>
        <w:t xml:space="preserve">N.º </w:t>
      </w:r>
      <w:r>
        <w:rPr>
          <w:rFonts w:ascii="Arial" w:hAnsi="Arial" w:cs="Arial"/>
          <w:b/>
          <w:bCs/>
          <w:u w:val="single"/>
        </w:rPr>
        <w:t>0</w:t>
      </w:r>
      <w:r w:rsidR="00601C33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/2022</w:t>
      </w:r>
      <w:r w:rsidRPr="00756B12">
        <w:rPr>
          <w:rFonts w:ascii="Arial" w:hAnsi="Arial" w:cs="Arial"/>
          <w:b/>
          <w:bCs/>
          <w:u w:val="single"/>
        </w:rPr>
        <w:t>.</w:t>
      </w:r>
    </w:p>
    <w:p w:rsidR="003977D3" w:rsidRPr="00756B12" w:rsidRDefault="003977D3" w:rsidP="007C0D9F">
      <w:pPr>
        <w:spacing w:line="360" w:lineRule="auto"/>
        <w:ind w:firstLine="2629"/>
        <w:jc w:val="right"/>
        <w:rPr>
          <w:rFonts w:ascii="Arial" w:hAnsi="Arial" w:cs="Arial"/>
          <w:b/>
          <w:bCs/>
          <w:u w:val="single"/>
        </w:rPr>
      </w:pPr>
    </w:p>
    <w:p w:rsidR="00D4236E" w:rsidRPr="003977D3" w:rsidRDefault="003977D3" w:rsidP="003977D3">
      <w:pPr>
        <w:pStyle w:val="Recuodecorpodetexto2"/>
        <w:spacing w:line="276" w:lineRule="auto"/>
        <w:ind w:left="4820" w:right="-2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977D3">
        <w:rPr>
          <w:rFonts w:ascii="Arial" w:hAnsi="Arial" w:cs="Arial"/>
        </w:rPr>
        <w:t>CONCEDE AUMENTO REAL E ADOTA OUTRAS PROVIDÊNCIAS</w:t>
      </w:r>
      <w:r>
        <w:rPr>
          <w:rFonts w:ascii="Arial" w:hAnsi="Arial" w:cs="Arial"/>
        </w:rPr>
        <w:t>”</w:t>
      </w:r>
      <w:r w:rsidRPr="003977D3">
        <w:rPr>
          <w:rFonts w:ascii="Arial" w:hAnsi="Arial" w:cs="Arial"/>
        </w:rPr>
        <w:t>.</w:t>
      </w:r>
    </w:p>
    <w:p w:rsidR="003977D3" w:rsidRDefault="003977D3" w:rsidP="003977D3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3977D3" w:rsidRDefault="003977D3" w:rsidP="003977D3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A Mesa Diretora da Câmara Municipal de Vereadores de Guarujá do Sul, Estado de Santa Catarina, no uso de suas atribuições legais, em conformidade com o artigo </w:t>
      </w:r>
      <w:r>
        <w:rPr>
          <w:rFonts w:ascii="Arial" w:hAnsi="Arial" w:cs="Arial"/>
        </w:rPr>
        <w:t>136</w:t>
      </w:r>
      <w:r w:rsidRPr="00756B12">
        <w:rPr>
          <w:rFonts w:ascii="Arial" w:hAnsi="Arial" w:cs="Arial"/>
        </w:rPr>
        <w:t xml:space="preserve"> do Regimento Interno, faz saber a todos os habitantes deste Município que encaminhou ao Plenário da Câmara para a apreciação e votação o seguinte Projeto de </w:t>
      </w:r>
      <w:r>
        <w:rPr>
          <w:rFonts w:ascii="Arial" w:hAnsi="Arial" w:cs="Arial"/>
        </w:rPr>
        <w:t>Lei</w:t>
      </w:r>
      <w:r w:rsidRPr="00756B12">
        <w:rPr>
          <w:rFonts w:ascii="Arial" w:hAnsi="Arial" w:cs="Arial"/>
        </w:rPr>
        <w:t>:</w:t>
      </w:r>
    </w:p>
    <w:p w:rsidR="003977D3" w:rsidRDefault="003977D3" w:rsidP="003977D3">
      <w:pPr>
        <w:pStyle w:val="Recuodecorpodetexto3"/>
        <w:spacing w:line="360" w:lineRule="auto"/>
        <w:ind w:firstLine="1134"/>
        <w:rPr>
          <w:rFonts w:ascii="Arial" w:hAnsi="Arial" w:cs="Arial"/>
          <w:b/>
          <w:bCs/>
        </w:rPr>
      </w:pPr>
    </w:p>
    <w:p w:rsidR="00D4236E" w:rsidRPr="003977D3" w:rsidRDefault="00DB68F0" w:rsidP="003977D3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  <w:r w:rsidRPr="003977D3">
        <w:rPr>
          <w:rFonts w:ascii="Arial" w:hAnsi="Arial" w:cs="Arial"/>
          <w:b/>
          <w:bCs/>
        </w:rPr>
        <w:t>Art. 1</w:t>
      </w:r>
      <w:r w:rsidRPr="003977D3">
        <w:rPr>
          <w:rFonts w:ascii="Arial" w:hAnsi="Arial" w:cs="Arial"/>
          <w:b/>
          <w:bCs/>
          <w:vertAlign w:val="superscript"/>
        </w:rPr>
        <w:t>0</w:t>
      </w:r>
      <w:r w:rsidR="003977D3">
        <w:rPr>
          <w:rFonts w:ascii="Arial" w:hAnsi="Arial" w:cs="Arial"/>
          <w:b/>
          <w:bCs/>
        </w:rPr>
        <w:t>.</w:t>
      </w:r>
      <w:r w:rsidR="003E3766">
        <w:rPr>
          <w:rFonts w:ascii="Arial" w:hAnsi="Arial" w:cs="Arial"/>
          <w:b/>
          <w:bCs/>
        </w:rPr>
        <w:t xml:space="preserve"> </w:t>
      </w:r>
      <w:r w:rsidR="00686AC1" w:rsidRPr="003977D3">
        <w:rPr>
          <w:rFonts w:ascii="Arial" w:hAnsi="Arial" w:cs="Arial"/>
          <w:bCs/>
        </w:rPr>
        <w:t>Considerando decisão proferida nos autos n</w:t>
      </w:r>
      <w:r w:rsidR="002614C9">
        <w:rPr>
          <w:rFonts w:ascii="Arial" w:hAnsi="Arial" w:cs="Arial"/>
          <w:bCs/>
          <w:vertAlign w:val="superscript"/>
        </w:rPr>
        <w:t>0</w:t>
      </w:r>
      <w:r w:rsidR="00686AC1" w:rsidRPr="003977D3">
        <w:rPr>
          <w:rFonts w:ascii="Arial" w:hAnsi="Arial" w:cs="Arial"/>
          <w:bCs/>
        </w:rPr>
        <w:t xml:space="preserve">. 50011877920218240065, da Ação Declaratória ajuizada pelo Município e pela Câmara de Vereadores deste Ente Federado, o reajuste concedido pelo artigo </w:t>
      </w:r>
      <w:r w:rsidR="006E6540">
        <w:rPr>
          <w:rFonts w:ascii="Arial" w:hAnsi="Arial" w:cs="Arial"/>
          <w:bCs/>
        </w:rPr>
        <w:t>1</w:t>
      </w:r>
      <w:r w:rsidR="006E6540">
        <w:rPr>
          <w:rFonts w:ascii="Arial" w:hAnsi="Arial" w:cs="Arial"/>
          <w:bCs/>
          <w:vertAlign w:val="superscript"/>
        </w:rPr>
        <w:t>0</w:t>
      </w:r>
      <w:r w:rsidR="00686AC1" w:rsidRPr="003977D3">
        <w:rPr>
          <w:rFonts w:ascii="Arial" w:hAnsi="Arial" w:cs="Arial"/>
          <w:bCs/>
        </w:rPr>
        <w:t xml:space="preserve"> da Lei </w:t>
      </w:r>
      <w:r w:rsidR="004D0B16">
        <w:rPr>
          <w:rFonts w:ascii="Arial" w:hAnsi="Arial" w:cs="Arial"/>
          <w:bCs/>
        </w:rPr>
        <w:t>2.703/2021</w:t>
      </w:r>
      <w:r w:rsidR="00686AC1" w:rsidRPr="003977D3">
        <w:rPr>
          <w:rFonts w:ascii="Arial" w:hAnsi="Arial" w:cs="Arial"/>
          <w:bCs/>
        </w:rPr>
        <w:t xml:space="preserve"> fica convertido em a</w:t>
      </w:r>
      <w:r w:rsidR="003977D3">
        <w:rPr>
          <w:rFonts w:ascii="Arial" w:hAnsi="Arial" w:cs="Arial"/>
          <w:bCs/>
        </w:rPr>
        <w:t>umento real no mesmo índice per</w:t>
      </w:r>
      <w:r w:rsidR="00686AC1" w:rsidRPr="003977D3">
        <w:rPr>
          <w:rFonts w:ascii="Arial" w:hAnsi="Arial" w:cs="Arial"/>
          <w:bCs/>
        </w:rPr>
        <w:t xml:space="preserve">centual de 4,31% (quatro vírgula trinta e um por cento), abrangendo toda categoria de </w:t>
      </w:r>
      <w:r w:rsidR="004D0B16">
        <w:rPr>
          <w:rFonts w:ascii="Arial" w:hAnsi="Arial" w:cs="Arial"/>
          <w:bCs/>
        </w:rPr>
        <w:t>S</w:t>
      </w:r>
      <w:r w:rsidR="00D965FD" w:rsidRPr="003977D3">
        <w:rPr>
          <w:rFonts w:ascii="Arial" w:hAnsi="Arial" w:cs="Arial"/>
          <w:bCs/>
        </w:rPr>
        <w:t>ervidores</w:t>
      </w:r>
      <w:r w:rsidR="004D0B16">
        <w:rPr>
          <w:rFonts w:ascii="Arial" w:hAnsi="Arial" w:cs="Arial"/>
          <w:bCs/>
        </w:rPr>
        <w:t xml:space="preserve"> P</w:t>
      </w:r>
      <w:r w:rsidR="00C82BC1" w:rsidRPr="003977D3">
        <w:rPr>
          <w:rFonts w:ascii="Arial" w:hAnsi="Arial" w:cs="Arial"/>
          <w:bCs/>
        </w:rPr>
        <w:t xml:space="preserve">úblicos </w:t>
      </w:r>
      <w:r w:rsidR="00686AC1" w:rsidRPr="003977D3">
        <w:rPr>
          <w:rFonts w:ascii="Arial" w:hAnsi="Arial" w:cs="Arial"/>
          <w:bCs/>
        </w:rPr>
        <w:t>do Poder Legislativo, que haviam sido beneficiados com o referido reajuste, garantindo-lhes os efeitos pecuniários e reflexos pertinentes.</w:t>
      </w:r>
    </w:p>
    <w:p w:rsidR="00686AC1" w:rsidRPr="004D0B16" w:rsidRDefault="004D0B16" w:rsidP="004D0B16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  <w:r w:rsidRPr="004D0B16">
        <w:rPr>
          <w:rFonts w:ascii="Arial" w:hAnsi="Arial" w:cs="Arial"/>
          <w:b/>
          <w:bCs/>
        </w:rPr>
        <w:t xml:space="preserve">Parágrafo Único. </w:t>
      </w:r>
      <w:r w:rsidR="00686AC1" w:rsidRPr="004D0B16">
        <w:rPr>
          <w:rFonts w:ascii="Arial" w:hAnsi="Arial" w:cs="Arial"/>
          <w:bCs/>
        </w:rPr>
        <w:t xml:space="preserve">Excetuam-se à contemplação contida no </w:t>
      </w:r>
      <w:r w:rsidR="00686AC1" w:rsidRPr="004D0B16">
        <w:rPr>
          <w:rFonts w:ascii="Arial" w:hAnsi="Arial" w:cs="Arial"/>
          <w:bCs/>
          <w:i/>
        </w:rPr>
        <w:t>caput</w:t>
      </w:r>
      <w:r w:rsidR="00686AC1" w:rsidRPr="004D0B16">
        <w:rPr>
          <w:rFonts w:ascii="Arial" w:hAnsi="Arial" w:cs="Arial"/>
          <w:bCs/>
        </w:rPr>
        <w:t xml:space="preserve"> deste artigo </w:t>
      </w:r>
      <w:r w:rsidRPr="004D0B16">
        <w:rPr>
          <w:rFonts w:ascii="Arial" w:hAnsi="Arial" w:cs="Arial"/>
          <w:bCs/>
        </w:rPr>
        <w:t xml:space="preserve">o </w:t>
      </w:r>
      <w:r w:rsidR="00686AC1" w:rsidRPr="004D0B16">
        <w:rPr>
          <w:rFonts w:ascii="Arial" w:hAnsi="Arial" w:cs="Arial"/>
          <w:bCs/>
        </w:rPr>
        <w:t>cargo</w:t>
      </w:r>
      <w:r w:rsidR="00D44177">
        <w:rPr>
          <w:rFonts w:ascii="Arial" w:hAnsi="Arial" w:cs="Arial"/>
          <w:bCs/>
        </w:rPr>
        <w:t xml:space="preserve"> </w:t>
      </w:r>
      <w:r w:rsidRPr="004D0B16">
        <w:rPr>
          <w:rFonts w:ascii="Arial" w:hAnsi="Arial" w:cs="Arial"/>
          <w:bCs/>
        </w:rPr>
        <w:t>comissionado de Secretário Executivo, com conformidade com a Resolução 01/2020</w:t>
      </w:r>
      <w:r>
        <w:rPr>
          <w:rFonts w:ascii="Arial" w:hAnsi="Arial" w:cs="Arial"/>
          <w:bCs/>
        </w:rPr>
        <w:t>.</w:t>
      </w:r>
    </w:p>
    <w:p w:rsidR="00D4236E" w:rsidRPr="00400910" w:rsidRDefault="00DB68F0" w:rsidP="00400910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  <w:r w:rsidRPr="00400910">
        <w:rPr>
          <w:rFonts w:ascii="Arial" w:hAnsi="Arial" w:cs="Arial"/>
          <w:b/>
          <w:bCs/>
        </w:rPr>
        <w:t xml:space="preserve">Art. </w:t>
      </w:r>
      <w:r w:rsidR="00400910">
        <w:rPr>
          <w:rFonts w:ascii="Arial" w:hAnsi="Arial" w:cs="Arial"/>
          <w:b/>
          <w:bCs/>
        </w:rPr>
        <w:t>2</w:t>
      </w:r>
      <w:r w:rsidR="00400910" w:rsidRPr="00400910">
        <w:rPr>
          <w:rFonts w:ascii="Arial" w:hAnsi="Arial" w:cs="Arial"/>
          <w:b/>
          <w:bCs/>
          <w:vertAlign w:val="superscript"/>
        </w:rPr>
        <w:t>0</w:t>
      </w:r>
      <w:r w:rsidR="00400910">
        <w:rPr>
          <w:rFonts w:ascii="Arial" w:hAnsi="Arial" w:cs="Arial"/>
          <w:b/>
          <w:bCs/>
        </w:rPr>
        <w:t>.</w:t>
      </w:r>
      <w:r w:rsidR="003E3766">
        <w:rPr>
          <w:rFonts w:ascii="Arial" w:hAnsi="Arial" w:cs="Arial"/>
          <w:b/>
          <w:bCs/>
        </w:rPr>
        <w:t xml:space="preserve"> </w:t>
      </w:r>
      <w:r w:rsidRPr="00400910">
        <w:rPr>
          <w:rFonts w:ascii="Arial" w:hAnsi="Arial" w:cs="Arial"/>
          <w:bCs/>
        </w:rPr>
        <w:t>As despesas com a execução da presente Lei correrão à conta das dotações próprias consignadas nos Orçamentos, e não afetarão as metas de resultados fiscais previstas, bem como atendem as exigências contidas na Lei Complementar Federal no 101/2000 de 04/05/2000 (Lei de Responsabilidade Fiscal).</w:t>
      </w:r>
    </w:p>
    <w:p w:rsidR="00601C33" w:rsidRPr="00400910" w:rsidRDefault="00DB68F0" w:rsidP="00400910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  <w:r w:rsidRPr="00400910">
        <w:rPr>
          <w:rFonts w:ascii="Arial" w:hAnsi="Arial" w:cs="Arial"/>
          <w:b/>
          <w:bCs/>
        </w:rPr>
        <w:t xml:space="preserve">Art. </w:t>
      </w:r>
      <w:r w:rsidR="00400910">
        <w:rPr>
          <w:rFonts w:ascii="Arial" w:hAnsi="Arial" w:cs="Arial"/>
          <w:b/>
          <w:bCs/>
        </w:rPr>
        <w:t>3</w:t>
      </w:r>
      <w:r w:rsidR="00400910">
        <w:rPr>
          <w:rFonts w:ascii="Arial" w:hAnsi="Arial" w:cs="Arial"/>
          <w:b/>
          <w:bCs/>
          <w:vertAlign w:val="superscript"/>
        </w:rPr>
        <w:t>0</w:t>
      </w:r>
      <w:r w:rsidR="00400910">
        <w:rPr>
          <w:rFonts w:ascii="Arial" w:hAnsi="Arial" w:cs="Arial"/>
          <w:b/>
          <w:bCs/>
        </w:rPr>
        <w:t>.</w:t>
      </w:r>
      <w:r w:rsidR="003E3766">
        <w:rPr>
          <w:rFonts w:ascii="Arial" w:hAnsi="Arial" w:cs="Arial"/>
          <w:b/>
          <w:bCs/>
        </w:rPr>
        <w:t xml:space="preserve"> </w:t>
      </w:r>
      <w:r w:rsidR="00686AC1" w:rsidRPr="00400910">
        <w:rPr>
          <w:rFonts w:ascii="Arial" w:hAnsi="Arial" w:cs="Arial"/>
          <w:bCs/>
        </w:rPr>
        <w:t>Fica</w:t>
      </w:r>
      <w:r w:rsidR="00D965FD" w:rsidRPr="00400910">
        <w:rPr>
          <w:rFonts w:ascii="Arial" w:hAnsi="Arial" w:cs="Arial"/>
          <w:bCs/>
        </w:rPr>
        <w:t xml:space="preserve"> revogada</w:t>
      </w:r>
      <w:r w:rsidR="00686AC1" w:rsidRPr="00400910">
        <w:rPr>
          <w:rFonts w:ascii="Arial" w:hAnsi="Arial" w:cs="Arial"/>
          <w:bCs/>
        </w:rPr>
        <w:t xml:space="preserve"> a Lei n</w:t>
      </w:r>
      <w:r w:rsidR="004D0B16">
        <w:rPr>
          <w:rFonts w:ascii="Arial" w:hAnsi="Arial" w:cs="Arial"/>
          <w:bCs/>
          <w:vertAlign w:val="superscript"/>
        </w:rPr>
        <w:t>0</w:t>
      </w:r>
      <w:r w:rsidR="00686AC1" w:rsidRPr="00400910">
        <w:rPr>
          <w:rFonts w:ascii="Arial" w:hAnsi="Arial" w:cs="Arial"/>
          <w:bCs/>
        </w:rPr>
        <w:t xml:space="preserve">. </w:t>
      </w:r>
      <w:r w:rsidR="004D0B16">
        <w:rPr>
          <w:rFonts w:ascii="Arial" w:hAnsi="Arial" w:cs="Arial"/>
          <w:bCs/>
        </w:rPr>
        <w:t>2.703/2021</w:t>
      </w:r>
      <w:r w:rsidR="00686AC1" w:rsidRPr="00400910">
        <w:rPr>
          <w:rFonts w:ascii="Arial" w:hAnsi="Arial" w:cs="Arial"/>
          <w:bCs/>
        </w:rPr>
        <w:t>, bem como todas as demais previsões em sentido contrário.</w:t>
      </w:r>
    </w:p>
    <w:p w:rsidR="00D4236E" w:rsidRDefault="00DB68F0" w:rsidP="00400910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  <w:r w:rsidRPr="00400910">
        <w:rPr>
          <w:rFonts w:ascii="Arial" w:hAnsi="Arial" w:cs="Arial"/>
          <w:b/>
          <w:bCs/>
        </w:rPr>
        <w:lastRenderedPageBreak/>
        <w:t xml:space="preserve">Art. </w:t>
      </w:r>
      <w:r w:rsidR="00400910">
        <w:rPr>
          <w:rFonts w:ascii="Arial" w:hAnsi="Arial" w:cs="Arial"/>
          <w:b/>
          <w:bCs/>
        </w:rPr>
        <w:t>4</w:t>
      </w:r>
      <w:r w:rsidR="00400910">
        <w:rPr>
          <w:rFonts w:ascii="Arial" w:hAnsi="Arial" w:cs="Arial"/>
          <w:b/>
          <w:bCs/>
          <w:vertAlign w:val="superscript"/>
        </w:rPr>
        <w:t>0</w:t>
      </w:r>
      <w:r w:rsidR="00400910">
        <w:rPr>
          <w:rFonts w:ascii="Arial" w:hAnsi="Arial" w:cs="Arial"/>
          <w:b/>
          <w:bCs/>
        </w:rPr>
        <w:t>.</w:t>
      </w:r>
      <w:r w:rsidR="003E3766">
        <w:rPr>
          <w:rFonts w:ascii="Arial" w:hAnsi="Arial" w:cs="Arial"/>
          <w:b/>
          <w:bCs/>
        </w:rPr>
        <w:t xml:space="preserve"> </w:t>
      </w:r>
      <w:r w:rsidRPr="00400910">
        <w:rPr>
          <w:rFonts w:ascii="Arial" w:hAnsi="Arial" w:cs="Arial"/>
          <w:bCs/>
        </w:rPr>
        <w:t>Esta Lei entra em vigor na data de sua publicação, cujo efeito f</w:t>
      </w:r>
      <w:r w:rsidR="00686AC1" w:rsidRPr="00400910">
        <w:rPr>
          <w:rFonts w:ascii="Arial" w:hAnsi="Arial" w:cs="Arial"/>
          <w:bCs/>
        </w:rPr>
        <w:t>inanceiro decorrente do artigo 1</w:t>
      </w:r>
      <w:r w:rsidRPr="00E8098B">
        <w:rPr>
          <w:rFonts w:ascii="Arial" w:hAnsi="Arial" w:cs="Arial"/>
          <w:bCs/>
          <w:vertAlign w:val="superscript"/>
        </w:rPr>
        <w:t>0</w:t>
      </w:r>
      <w:r w:rsidR="00D44177">
        <w:rPr>
          <w:rFonts w:ascii="Arial" w:hAnsi="Arial" w:cs="Arial"/>
          <w:bCs/>
          <w:vertAlign w:val="superscript"/>
        </w:rPr>
        <w:t xml:space="preserve"> </w:t>
      </w:r>
      <w:r w:rsidR="004D0B16">
        <w:rPr>
          <w:rFonts w:ascii="Arial" w:hAnsi="Arial" w:cs="Arial"/>
          <w:bCs/>
        </w:rPr>
        <w:t>será aplicado a partir de 1</w:t>
      </w:r>
      <w:r w:rsidRPr="004D0B16">
        <w:rPr>
          <w:rFonts w:ascii="Arial" w:hAnsi="Arial" w:cs="Arial"/>
          <w:bCs/>
          <w:vertAlign w:val="superscript"/>
        </w:rPr>
        <w:t>0</w:t>
      </w:r>
      <w:r w:rsidRPr="00400910">
        <w:rPr>
          <w:rFonts w:ascii="Arial" w:hAnsi="Arial" w:cs="Arial"/>
          <w:bCs/>
        </w:rPr>
        <w:t xml:space="preserve"> de maio de 2022.</w:t>
      </w:r>
    </w:p>
    <w:p w:rsidR="002614C9" w:rsidRDefault="002614C9" w:rsidP="00400910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</w:p>
    <w:p w:rsidR="002614C9" w:rsidRPr="002614C9" w:rsidRDefault="002614C9" w:rsidP="002614C9">
      <w:pPr>
        <w:tabs>
          <w:tab w:val="left" w:pos="9191"/>
        </w:tabs>
        <w:spacing w:line="276" w:lineRule="auto"/>
        <w:ind w:left="0" w:right="-23" w:firstLine="1701"/>
        <w:rPr>
          <w:rFonts w:ascii="Arial" w:hAnsi="Arial" w:cs="Arial"/>
          <w:bCs/>
          <w:color w:val="auto"/>
          <w:szCs w:val="24"/>
        </w:rPr>
      </w:pPr>
      <w:r w:rsidRPr="002614C9">
        <w:rPr>
          <w:rFonts w:ascii="Arial" w:hAnsi="Arial" w:cs="Arial"/>
          <w:bCs/>
          <w:color w:val="auto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bCs/>
          <w:color w:val="auto"/>
          <w:szCs w:val="24"/>
        </w:rPr>
        <w:t>04</w:t>
      </w:r>
      <w:r w:rsidRPr="002614C9">
        <w:rPr>
          <w:rFonts w:ascii="Arial" w:hAnsi="Arial" w:cs="Arial"/>
          <w:bCs/>
          <w:color w:val="auto"/>
          <w:szCs w:val="24"/>
        </w:rPr>
        <w:t xml:space="preserve"> dias de ma</w:t>
      </w:r>
      <w:r>
        <w:rPr>
          <w:rFonts w:ascii="Arial" w:hAnsi="Arial" w:cs="Arial"/>
          <w:bCs/>
          <w:color w:val="auto"/>
          <w:szCs w:val="24"/>
        </w:rPr>
        <w:t>io</w:t>
      </w:r>
      <w:r w:rsidRPr="002614C9">
        <w:rPr>
          <w:rFonts w:ascii="Arial" w:hAnsi="Arial" w:cs="Arial"/>
          <w:bCs/>
          <w:color w:val="auto"/>
          <w:szCs w:val="24"/>
        </w:rPr>
        <w:t xml:space="preserve"> de 202</w:t>
      </w:r>
      <w:r>
        <w:rPr>
          <w:rFonts w:ascii="Arial" w:hAnsi="Arial" w:cs="Arial"/>
          <w:bCs/>
          <w:color w:val="auto"/>
          <w:szCs w:val="24"/>
        </w:rPr>
        <w:t>2</w:t>
      </w:r>
      <w:r w:rsidRPr="002614C9">
        <w:rPr>
          <w:rFonts w:ascii="Arial" w:hAnsi="Arial" w:cs="Arial"/>
          <w:bCs/>
          <w:color w:val="auto"/>
          <w:szCs w:val="24"/>
        </w:rPr>
        <w:t>.</w:t>
      </w:r>
    </w:p>
    <w:p w:rsidR="002614C9" w:rsidRPr="002614C9" w:rsidRDefault="002614C9" w:rsidP="002614C9">
      <w:pPr>
        <w:tabs>
          <w:tab w:val="left" w:pos="1680"/>
        </w:tabs>
        <w:spacing w:line="276" w:lineRule="auto"/>
        <w:ind w:right="-23" w:firstLine="1495"/>
        <w:rPr>
          <w:rFonts w:ascii="Arial" w:hAnsi="Arial" w:cs="Arial"/>
          <w:bCs/>
          <w:color w:val="auto"/>
          <w:szCs w:val="24"/>
        </w:rPr>
      </w:pPr>
      <w:r w:rsidRPr="002614C9">
        <w:rPr>
          <w:rFonts w:ascii="Arial" w:hAnsi="Arial" w:cs="Arial"/>
          <w:bCs/>
          <w:color w:val="auto"/>
          <w:szCs w:val="24"/>
        </w:rPr>
        <w:t xml:space="preserve">Em sua 15ª Legislatura, </w:t>
      </w:r>
      <w:r>
        <w:rPr>
          <w:rFonts w:ascii="Arial" w:hAnsi="Arial" w:cs="Arial"/>
          <w:bCs/>
          <w:color w:val="auto"/>
          <w:szCs w:val="24"/>
        </w:rPr>
        <w:t>2</w:t>
      </w:r>
      <w:r w:rsidRPr="002614C9">
        <w:rPr>
          <w:rFonts w:ascii="Arial" w:hAnsi="Arial" w:cs="Arial"/>
          <w:bCs/>
          <w:color w:val="auto"/>
          <w:szCs w:val="24"/>
        </w:rPr>
        <w:t xml:space="preserve">ª Sessão Legislativa, </w:t>
      </w:r>
      <w:r>
        <w:rPr>
          <w:rFonts w:ascii="Arial" w:hAnsi="Arial" w:cs="Arial"/>
          <w:bCs/>
          <w:color w:val="auto"/>
          <w:szCs w:val="24"/>
        </w:rPr>
        <w:t>2</w:t>
      </w:r>
      <w:r w:rsidRPr="002614C9">
        <w:rPr>
          <w:rFonts w:ascii="Arial" w:hAnsi="Arial" w:cs="Arial"/>
          <w:bCs/>
          <w:color w:val="auto"/>
          <w:szCs w:val="24"/>
        </w:rPr>
        <w:t>º período, 5</w:t>
      </w:r>
      <w:r>
        <w:rPr>
          <w:rFonts w:ascii="Arial" w:hAnsi="Arial" w:cs="Arial"/>
          <w:bCs/>
          <w:color w:val="auto"/>
          <w:szCs w:val="24"/>
        </w:rPr>
        <w:t>9</w:t>
      </w:r>
      <w:r w:rsidRPr="002614C9">
        <w:rPr>
          <w:rFonts w:ascii="Arial" w:hAnsi="Arial" w:cs="Arial"/>
          <w:bCs/>
          <w:color w:val="auto"/>
          <w:szCs w:val="24"/>
        </w:rPr>
        <w:t>º ano de sua Instalação Legislativa.</w:t>
      </w:r>
    </w:p>
    <w:p w:rsidR="002614C9" w:rsidRDefault="002614C9" w:rsidP="002614C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3E3766" w:rsidRPr="00756B12" w:rsidRDefault="003E3766" w:rsidP="002614C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2614C9" w:rsidRPr="003E3766" w:rsidRDefault="002614C9" w:rsidP="003E3766">
      <w:pPr>
        <w:spacing w:after="0" w:line="240" w:lineRule="auto"/>
        <w:ind w:left="204" w:firstLine="720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652"/>
      </w:tblGrid>
      <w:tr w:rsidR="002614C9" w:rsidRPr="003E3766" w:rsidTr="00B3098B">
        <w:tc>
          <w:tcPr>
            <w:tcW w:w="5173" w:type="dxa"/>
          </w:tcPr>
          <w:p w:rsidR="002614C9" w:rsidRPr="003E3766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Cleber Jonas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Weschenfelder</w:t>
            </w:r>
            <w:proofErr w:type="spellEnd"/>
          </w:p>
        </w:tc>
        <w:tc>
          <w:tcPr>
            <w:tcW w:w="5173" w:type="dxa"/>
          </w:tcPr>
          <w:p w:rsidR="002614C9" w:rsidRPr="003E3766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Luiz Carlos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Seibel</w:t>
            </w:r>
            <w:proofErr w:type="spellEnd"/>
          </w:p>
        </w:tc>
      </w:tr>
      <w:tr w:rsidR="002614C9" w:rsidRPr="00902900" w:rsidTr="00B3098B">
        <w:tc>
          <w:tcPr>
            <w:tcW w:w="5173" w:type="dxa"/>
          </w:tcPr>
          <w:p w:rsidR="002614C9" w:rsidRPr="00902900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5173" w:type="dxa"/>
          </w:tcPr>
          <w:p w:rsidR="002614C9" w:rsidRPr="00902900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Vice Presidente</w:t>
            </w:r>
          </w:p>
        </w:tc>
      </w:tr>
      <w:tr w:rsidR="002614C9" w:rsidRPr="00902900" w:rsidTr="00B3098B">
        <w:tc>
          <w:tcPr>
            <w:tcW w:w="5173" w:type="dxa"/>
          </w:tcPr>
          <w:p w:rsidR="002614C9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3E3766" w:rsidRDefault="003E3766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3E3766" w:rsidRDefault="003E3766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2614C9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2614C9" w:rsidRPr="00902900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3" w:type="dxa"/>
          </w:tcPr>
          <w:p w:rsidR="002614C9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3E3766" w:rsidRDefault="003E3766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  <w:p w:rsidR="003E3766" w:rsidRPr="00902900" w:rsidRDefault="003E3766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</w:p>
        </w:tc>
      </w:tr>
      <w:tr w:rsidR="002614C9" w:rsidRPr="00902900" w:rsidTr="00B3098B">
        <w:tc>
          <w:tcPr>
            <w:tcW w:w="5173" w:type="dxa"/>
          </w:tcPr>
          <w:p w:rsidR="002614C9" w:rsidRPr="003E3766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Sônia Lucia Kuhn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Rosenbach</w:t>
            </w:r>
            <w:proofErr w:type="spellEnd"/>
          </w:p>
        </w:tc>
        <w:tc>
          <w:tcPr>
            <w:tcW w:w="5173" w:type="dxa"/>
          </w:tcPr>
          <w:p w:rsidR="002614C9" w:rsidRPr="003E3766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/>
                <w:bCs/>
              </w:rPr>
            </w:pPr>
            <w:r w:rsidRPr="003E3766">
              <w:rPr>
                <w:rFonts w:ascii="Arial" w:hAnsi="Arial" w:cs="Arial"/>
                <w:b/>
                <w:bCs/>
              </w:rPr>
              <w:t xml:space="preserve">Rodrigo André </w:t>
            </w:r>
            <w:proofErr w:type="spellStart"/>
            <w:r w:rsidRPr="003E3766">
              <w:rPr>
                <w:rFonts w:ascii="Arial" w:hAnsi="Arial" w:cs="Arial"/>
                <w:b/>
                <w:bCs/>
              </w:rPr>
              <w:t>Lunkes</w:t>
            </w:r>
            <w:proofErr w:type="spellEnd"/>
          </w:p>
        </w:tc>
      </w:tr>
      <w:tr w:rsidR="002614C9" w:rsidRPr="00902900" w:rsidTr="00B3098B">
        <w:tc>
          <w:tcPr>
            <w:tcW w:w="5173" w:type="dxa"/>
          </w:tcPr>
          <w:p w:rsidR="002614C9" w:rsidRPr="00902900" w:rsidRDefault="00060CD2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Licenciada por tempo determinado</w:t>
            </w:r>
          </w:p>
        </w:tc>
        <w:tc>
          <w:tcPr>
            <w:tcW w:w="5173" w:type="dxa"/>
          </w:tcPr>
          <w:p w:rsidR="002614C9" w:rsidRPr="00902900" w:rsidRDefault="002614C9" w:rsidP="003E3766">
            <w:pPr>
              <w:spacing w:after="0" w:line="240" w:lineRule="auto"/>
              <w:ind w:left="204"/>
              <w:jc w:val="center"/>
              <w:rPr>
                <w:rFonts w:ascii="Arial" w:hAnsi="Arial" w:cs="Arial"/>
                <w:bCs/>
              </w:rPr>
            </w:pPr>
            <w:r w:rsidRPr="00902900"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2614C9" w:rsidRPr="00400910" w:rsidRDefault="002614C9" w:rsidP="00400910">
      <w:pPr>
        <w:pStyle w:val="Recuodecorpodetexto3"/>
        <w:spacing w:line="360" w:lineRule="auto"/>
        <w:ind w:firstLine="1134"/>
        <w:rPr>
          <w:rFonts w:ascii="Arial" w:hAnsi="Arial" w:cs="Arial"/>
          <w:bCs/>
        </w:rPr>
      </w:pPr>
    </w:p>
    <w:p w:rsidR="00D4236E" w:rsidRDefault="00D4236E">
      <w:pPr>
        <w:spacing w:after="0" w:line="259" w:lineRule="auto"/>
        <w:ind w:left="8586" w:right="-317" w:firstLine="0"/>
        <w:jc w:val="left"/>
      </w:pPr>
    </w:p>
    <w:sectPr w:rsidR="00D4236E" w:rsidSect="003E3766">
      <w:headerReference w:type="even" r:id="rId8"/>
      <w:headerReference w:type="first" r:id="rId9"/>
      <w:pgSz w:w="11563" w:h="16488"/>
      <w:pgMar w:top="2835" w:right="1090" w:bottom="2410" w:left="12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C2" w:rsidRDefault="002931C2">
      <w:pPr>
        <w:spacing w:after="0" w:line="240" w:lineRule="auto"/>
      </w:pPr>
      <w:r>
        <w:separator/>
      </w:r>
    </w:p>
  </w:endnote>
  <w:endnote w:type="continuationSeparator" w:id="0">
    <w:p w:rsidR="002931C2" w:rsidRDefault="002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C2" w:rsidRDefault="002931C2">
      <w:pPr>
        <w:spacing w:after="0" w:line="240" w:lineRule="auto"/>
      </w:pPr>
      <w:r>
        <w:separator/>
      </w:r>
    </w:p>
  </w:footnote>
  <w:footnote w:type="continuationSeparator" w:id="0">
    <w:p w:rsidR="002931C2" w:rsidRDefault="0029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3F" w:rsidRDefault="00146D3F">
    <w:pPr>
      <w:spacing w:after="0" w:line="259" w:lineRule="auto"/>
      <w:ind w:left="509" w:right="0" w:firstLine="0"/>
      <w:jc w:val="center"/>
    </w:pPr>
    <w:proofErr w:type="gramStart"/>
    <w:r>
      <w:rPr>
        <w:sz w:val="18"/>
      </w:rPr>
      <w:t>de</w:t>
    </w:r>
    <w:proofErr w:type="gramEnd"/>
    <w:r>
      <w:rPr>
        <w:sz w:val="18"/>
      </w:rPr>
      <w:t xml:space="preserve"> </w:t>
    </w:r>
    <w:proofErr w:type="spellStart"/>
    <w:r>
      <w:rPr>
        <w:sz w:val="18"/>
      </w:rPr>
      <w:t>Guaruiu</w:t>
    </w:r>
    <w:r>
      <w:rPr>
        <w:sz w:val="20"/>
      </w:rPr>
      <w:t>Sol</w:t>
    </w:r>
    <w:proofErr w:type="spellEnd"/>
  </w:p>
  <w:p w:rsidR="00146D3F" w:rsidRDefault="00146D3F">
    <w:pPr>
      <w:spacing w:after="0" w:line="259" w:lineRule="auto"/>
      <w:ind w:left="480" w:right="0" w:firstLine="0"/>
      <w:jc w:val="center"/>
    </w:pPr>
    <w:r>
      <w:rPr>
        <w:sz w:val="18"/>
      </w:rPr>
      <w:t xml:space="preserve">Santa </w:t>
    </w:r>
    <w:proofErr w:type="spellStart"/>
    <w:r>
      <w:rPr>
        <w:sz w:val="18"/>
      </w:rPr>
      <w:t>Catariaa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3F" w:rsidRDefault="00146D3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53A5C"/>
    <w:multiLevelType w:val="hybridMultilevel"/>
    <w:tmpl w:val="5A7497D6"/>
    <w:lvl w:ilvl="0" w:tplc="7688D6E8">
      <w:start w:val="1"/>
      <w:numFmt w:val="upperRoman"/>
      <w:lvlText w:val="%1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CA81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1867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E0DF0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2EF7E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C54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2792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94049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14C8F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36E"/>
    <w:rsid w:val="00060CD2"/>
    <w:rsid w:val="0008121B"/>
    <w:rsid w:val="000A6CF2"/>
    <w:rsid w:val="001018BF"/>
    <w:rsid w:val="00146D3F"/>
    <w:rsid w:val="00150B55"/>
    <w:rsid w:val="00245012"/>
    <w:rsid w:val="002614C9"/>
    <w:rsid w:val="002931C2"/>
    <w:rsid w:val="002D4572"/>
    <w:rsid w:val="003915DE"/>
    <w:rsid w:val="003977D3"/>
    <w:rsid w:val="003E3766"/>
    <w:rsid w:val="00400910"/>
    <w:rsid w:val="0040628F"/>
    <w:rsid w:val="004D0B16"/>
    <w:rsid w:val="0055204B"/>
    <w:rsid w:val="005D51C6"/>
    <w:rsid w:val="00601C33"/>
    <w:rsid w:val="00686AC1"/>
    <w:rsid w:val="006E1BA0"/>
    <w:rsid w:val="006E6540"/>
    <w:rsid w:val="006F25E0"/>
    <w:rsid w:val="00767E90"/>
    <w:rsid w:val="007C0D9F"/>
    <w:rsid w:val="008D6863"/>
    <w:rsid w:val="00A746C3"/>
    <w:rsid w:val="00AF1804"/>
    <w:rsid w:val="00C01100"/>
    <w:rsid w:val="00C176BB"/>
    <w:rsid w:val="00C82BC1"/>
    <w:rsid w:val="00D4236E"/>
    <w:rsid w:val="00D44177"/>
    <w:rsid w:val="00D965FD"/>
    <w:rsid w:val="00DB68F0"/>
    <w:rsid w:val="00DD007D"/>
    <w:rsid w:val="00E45951"/>
    <w:rsid w:val="00E8098B"/>
    <w:rsid w:val="00EB337B"/>
    <w:rsid w:val="00F6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04"/>
    <w:pPr>
      <w:spacing w:after="164" w:line="243" w:lineRule="auto"/>
      <w:ind w:left="206" w:right="75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AF1804"/>
    <w:pPr>
      <w:keepNext/>
      <w:keepLines/>
      <w:spacing w:after="15" w:line="265" w:lineRule="auto"/>
      <w:ind w:left="212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rsid w:val="00AF1804"/>
    <w:pPr>
      <w:keepNext/>
      <w:keepLines/>
      <w:spacing w:after="0"/>
      <w:ind w:left="4000" w:right="1926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F1804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har">
    <w:name w:val="Título 1 Char"/>
    <w:link w:val="Ttulo1"/>
    <w:rsid w:val="00AF1804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DD0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07D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D0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007D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D9F"/>
    <w:rPr>
      <w:rFonts w:ascii="Tahoma" w:eastAsia="Times New Roman" w:hAnsi="Tahoma" w:cs="Tahoma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7D3"/>
    <w:pPr>
      <w:spacing w:after="0" w:line="240" w:lineRule="auto"/>
      <w:ind w:left="0" w:right="0" w:firstLine="1416"/>
    </w:pPr>
    <w:rPr>
      <w:color w:val="auto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977D3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77D3"/>
    <w:pPr>
      <w:spacing w:after="0" w:line="240" w:lineRule="auto"/>
      <w:ind w:left="3120" w:right="0" w:firstLine="0"/>
    </w:pPr>
    <w:rPr>
      <w:b/>
      <w:bCs/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77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4" w:line="243" w:lineRule="auto"/>
      <w:ind w:left="206" w:right="75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" w:line="265" w:lineRule="auto"/>
      <w:ind w:left="212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4000" w:right="1926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DD0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07D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D0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007D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D9F"/>
    <w:rPr>
      <w:rFonts w:ascii="Tahoma" w:eastAsia="Times New Roman" w:hAnsi="Tahoma" w:cs="Tahoma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7D3"/>
    <w:pPr>
      <w:spacing w:after="0" w:line="240" w:lineRule="auto"/>
      <w:ind w:left="0" w:right="0" w:firstLine="1416"/>
    </w:pPr>
    <w:rPr>
      <w:color w:val="auto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977D3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77D3"/>
    <w:pPr>
      <w:spacing w:after="0" w:line="240" w:lineRule="auto"/>
      <w:ind w:left="3120" w:right="0" w:firstLine="0"/>
    </w:pPr>
    <w:rPr>
      <w:b/>
      <w:bCs/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77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Rech</dc:creator>
  <cp:lastModifiedBy>Assessoria</cp:lastModifiedBy>
  <cp:revision>17</cp:revision>
  <cp:lastPrinted>2022-05-05T20:08:00Z</cp:lastPrinted>
  <dcterms:created xsi:type="dcterms:W3CDTF">2022-05-04T12:56:00Z</dcterms:created>
  <dcterms:modified xsi:type="dcterms:W3CDTF">2022-05-05T20:09:00Z</dcterms:modified>
</cp:coreProperties>
</file>