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AB1EE8" w:rsidRDefault="009774B1" w:rsidP="00AB1EE8">
      <w:pPr>
        <w:pStyle w:val="Jurisprudncias"/>
        <w:spacing w:line="276" w:lineRule="auto"/>
        <w:rPr>
          <w:rFonts w:ascii="Times New Roman" w:hAnsi="Times New Roman" w:cs="Times New Roman"/>
        </w:rPr>
      </w:pPr>
    </w:p>
    <w:p w:rsidR="008827A5" w:rsidRPr="00AB1EE8" w:rsidRDefault="008827A5" w:rsidP="00AB1EE8">
      <w:pPr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AB1EE8">
        <w:rPr>
          <w:rFonts w:ascii="Times New Roman" w:hAnsi="Times New Roman" w:cs="Times New Roman"/>
          <w:b/>
          <w:szCs w:val="24"/>
        </w:rPr>
        <w:t>REDA</w:t>
      </w:r>
      <w:r w:rsidR="00AB1EE8" w:rsidRPr="00AB1EE8">
        <w:rPr>
          <w:rFonts w:ascii="Times New Roman" w:hAnsi="Times New Roman" w:cs="Times New Roman"/>
          <w:b/>
          <w:szCs w:val="24"/>
        </w:rPr>
        <w:t>ÇÃO FINAL AO PROJETO DE LEI Nº 08</w:t>
      </w:r>
      <w:r w:rsidRPr="00AB1EE8">
        <w:rPr>
          <w:rFonts w:ascii="Times New Roman" w:hAnsi="Times New Roman" w:cs="Times New Roman"/>
          <w:b/>
          <w:szCs w:val="24"/>
        </w:rPr>
        <w:t>/2023</w:t>
      </w:r>
    </w:p>
    <w:p w:rsidR="008827A5" w:rsidRPr="00AB1EE8" w:rsidRDefault="008827A5" w:rsidP="00AB1EE8">
      <w:pPr>
        <w:pStyle w:val="Ttulo2"/>
        <w:numPr>
          <w:ilvl w:val="0"/>
          <w:numId w:val="0"/>
        </w:numPr>
        <w:spacing w:line="276" w:lineRule="auto"/>
        <w:ind w:left="3969"/>
        <w:rPr>
          <w:rFonts w:ascii="Times New Roman" w:hAnsi="Times New Roman" w:cs="Times New Roman"/>
          <w:b w:val="0"/>
          <w:szCs w:val="24"/>
        </w:rPr>
      </w:pPr>
      <w:r w:rsidRPr="00AB1EE8">
        <w:rPr>
          <w:rFonts w:ascii="Times New Roman" w:hAnsi="Times New Roman" w:cs="Times New Roman"/>
          <w:szCs w:val="24"/>
        </w:rPr>
        <w:t xml:space="preserve">            </w:t>
      </w:r>
    </w:p>
    <w:p w:rsidR="00AB1EE8" w:rsidRPr="00AB1EE8" w:rsidRDefault="00AB1EE8" w:rsidP="00AB1EE8">
      <w:pPr>
        <w:pStyle w:val="Recuodecorpodetexto2"/>
        <w:tabs>
          <w:tab w:val="left" w:pos="2127"/>
          <w:tab w:val="left" w:pos="2268"/>
        </w:tabs>
        <w:spacing w:after="0" w:line="276" w:lineRule="auto"/>
        <w:ind w:left="2127"/>
        <w:jc w:val="both"/>
      </w:pPr>
      <w:bookmarkStart w:id="0" w:name="OLE_LINK6"/>
      <w:bookmarkStart w:id="1" w:name="OLE_LINK7"/>
      <w:r w:rsidRPr="00AB1EE8">
        <w:rPr>
          <w:b/>
        </w:rPr>
        <w:t>“</w:t>
      </w:r>
      <w:bookmarkEnd w:id="0"/>
      <w:bookmarkEnd w:id="1"/>
      <w:r w:rsidRPr="00AB1EE8">
        <w:rPr>
          <w:b/>
        </w:rPr>
        <w:t>AUTORIZA O PODER EXECUTIVO MUNICIPAL A CELEBRAR TERMO DE FOMENTO COM A ASSOCIAÇÃO DA CASA FAMILIAR RURAL DE SÃO JOSÉ DO CEDRO”.</w:t>
      </w:r>
    </w:p>
    <w:p w:rsidR="008827A5" w:rsidRPr="00AB1EE8" w:rsidRDefault="008827A5" w:rsidP="00AB1EE8">
      <w:pPr>
        <w:spacing w:line="276" w:lineRule="auto"/>
        <w:ind w:left="2268"/>
        <w:rPr>
          <w:rFonts w:ascii="Times New Roman" w:hAnsi="Times New Roman" w:cs="Times New Roman"/>
          <w:szCs w:val="24"/>
        </w:rPr>
      </w:pPr>
    </w:p>
    <w:p w:rsidR="008827A5" w:rsidRPr="00AB1EE8" w:rsidRDefault="008827A5" w:rsidP="00AB1EE8">
      <w:pPr>
        <w:spacing w:line="276" w:lineRule="auto"/>
        <w:rPr>
          <w:rFonts w:ascii="Times New Roman" w:hAnsi="Times New Roman" w:cs="Times New Roman"/>
          <w:b/>
          <w:szCs w:val="24"/>
        </w:rPr>
      </w:pPr>
    </w:p>
    <w:p w:rsidR="008827A5" w:rsidRPr="00AB1EE8" w:rsidRDefault="008827A5" w:rsidP="00AB1EE8">
      <w:pPr>
        <w:spacing w:line="276" w:lineRule="auto"/>
        <w:rPr>
          <w:rFonts w:ascii="Times New Roman" w:hAnsi="Times New Roman" w:cs="Times New Roman"/>
          <w:szCs w:val="24"/>
        </w:rPr>
      </w:pPr>
      <w:r w:rsidRPr="00AB1EE8">
        <w:rPr>
          <w:rFonts w:ascii="Times New Roman" w:hAnsi="Times New Roman" w:cs="Times New Roman"/>
          <w:szCs w:val="24"/>
        </w:rPr>
        <w:tab/>
      </w:r>
      <w:r w:rsidRPr="00AB1EE8">
        <w:rPr>
          <w:rFonts w:ascii="Times New Roman" w:hAnsi="Times New Roman" w:cs="Times New Roman"/>
          <w:szCs w:val="24"/>
        </w:rPr>
        <w:tab/>
        <w:t>A</w:t>
      </w:r>
      <w:r w:rsidRPr="00AB1EE8">
        <w:rPr>
          <w:rFonts w:ascii="Times New Roman" w:hAnsi="Times New Roman" w:cs="Times New Roman"/>
          <w:b/>
          <w:szCs w:val="24"/>
        </w:rPr>
        <w:t xml:space="preserve"> PRESIDENTE </w:t>
      </w:r>
      <w:r w:rsidRPr="00AB1EE8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AB1EE8" w:rsidRDefault="00AC332F" w:rsidP="00AB1EE8">
      <w:pPr>
        <w:pStyle w:val="Jurisprudncias"/>
        <w:spacing w:line="276" w:lineRule="auto"/>
        <w:rPr>
          <w:rFonts w:ascii="Times New Roman" w:hAnsi="Times New Roman" w:cs="Times New Roman"/>
          <w:szCs w:val="24"/>
        </w:rPr>
      </w:pPr>
    </w:p>
    <w:p w:rsidR="00AB1EE8" w:rsidRPr="00AB1EE8" w:rsidRDefault="00AB1EE8" w:rsidP="00AB1EE8">
      <w:pPr>
        <w:pStyle w:val="Corpodetexto"/>
        <w:tabs>
          <w:tab w:val="left" w:pos="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AB1EE8">
        <w:rPr>
          <w:rFonts w:ascii="Times New Roman" w:hAnsi="Times New Roman" w:cs="Times New Roman"/>
        </w:rPr>
        <w:t xml:space="preserve">. 1º. Fica o Chefe do Poder Executivo Municipal autorizado a celebrar </w:t>
      </w:r>
      <w:r w:rsidRPr="00AB1EE8">
        <w:rPr>
          <w:rFonts w:ascii="Times New Roman" w:hAnsi="Times New Roman" w:cs="Times New Roman"/>
          <w:i/>
        </w:rPr>
        <w:t>Termo de Fomento</w:t>
      </w:r>
      <w:r w:rsidRPr="00AB1EE8">
        <w:rPr>
          <w:rFonts w:ascii="Times New Roman" w:hAnsi="Times New Roman" w:cs="Times New Roman"/>
        </w:rPr>
        <w:t xml:space="preserve"> com a Associação da Casa Familiar Rural de São José do Cedro – associação civil, sem fins lucrativos, com duração indeterminada, com atuação nas áreas social, educacional, de profissionalização, do trabalho e iniciativa, na defesa e garantia de direitos, na cultura, do estudo, da pesquisa e desenvolvimento, entre outros – tendo sua sede na Linha São Domingos, no município de São José do Cedro/SC, inscrita sob o CNPJ n. 06.719.062/0001-34.</w:t>
      </w:r>
    </w:p>
    <w:p w:rsidR="00AB1EE8" w:rsidRPr="00AB1EE8" w:rsidRDefault="00AB1EE8" w:rsidP="00AB1EE8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AB1EE8">
        <w:rPr>
          <w:rFonts w:ascii="Times New Roman" w:hAnsi="Times New Roman" w:cs="Times New Roman"/>
          <w:b/>
        </w:rPr>
        <w:tab/>
      </w:r>
      <w:r w:rsidRPr="00AB1EE8">
        <w:rPr>
          <w:rFonts w:ascii="Times New Roman" w:hAnsi="Times New Roman" w:cs="Times New Roman"/>
        </w:rPr>
        <w:t xml:space="preserve">Art. 2º. O Termo de Fomento tem por objetivo a colaboração institucional da Associação </w:t>
      </w:r>
      <w:r w:rsidRPr="00AB1EE8">
        <w:rPr>
          <w:rFonts w:ascii="Times New Roman" w:hAnsi="Times New Roman" w:cs="Times New Roman"/>
          <w:bCs/>
        </w:rPr>
        <w:t>da Casa Familiar Rural de São José do Cedro</w:t>
      </w:r>
      <w:r w:rsidRPr="00AB1EE8">
        <w:rPr>
          <w:rFonts w:ascii="Times New Roman" w:hAnsi="Times New Roman" w:cs="Times New Roman"/>
        </w:rPr>
        <w:t>, com o objetivo de promover ações de interesse público e recíproco em regime de mútua cooperação entre o Município de Guarujá do Sul e a entidade, mediante a transferência de recursos financeiros, com vistas ao provimento de toda a demanda de vagas para atendimento em Ensino Médio profissionalizantena Agricultura Familiar, aos jovens do município, visando o fortalecimento do vínculo com o campo e consequentemente evitando o êxodo aos grandes centros em busca de oportunidades de trabalho, conforme Plano de Trabalho em anexo.</w:t>
      </w:r>
    </w:p>
    <w:p w:rsidR="00AB1EE8" w:rsidRPr="00AB1EE8" w:rsidRDefault="00AB1EE8" w:rsidP="00AB1EE8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AB1EE8">
        <w:rPr>
          <w:rFonts w:ascii="Times New Roman" w:hAnsi="Times New Roman" w:cs="Times New Roman"/>
          <w:bCs/>
        </w:rPr>
        <w:tab/>
      </w:r>
      <w:r w:rsidRPr="00AB1EE8">
        <w:rPr>
          <w:rFonts w:ascii="Times New Roman" w:hAnsi="Times New Roman" w:cs="Times New Roman"/>
        </w:rPr>
        <w:tab/>
        <w:t>Art. 3º. Esta Lei entra em vigor na data da sua publicação.</w:t>
      </w:r>
    </w:p>
    <w:p w:rsidR="009774B1" w:rsidRPr="00AB1EE8" w:rsidRDefault="009774B1" w:rsidP="00AB1EE8">
      <w:pPr>
        <w:pStyle w:val="Jurisprudncias"/>
        <w:spacing w:line="276" w:lineRule="auto"/>
        <w:rPr>
          <w:rFonts w:ascii="Times New Roman" w:hAnsi="Times New Roman" w:cs="Times New Roman"/>
          <w:szCs w:val="24"/>
        </w:rPr>
      </w:pPr>
    </w:p>
    <w:p w:rsidR="008827A5" w:rsidRPr="00AB1EE8" w:rsidRDefault="008827A5" w:rsidP="00AB1EE8">
      <w:pPr>
        <w:spacing w:line="276" w:lineRule="auto"/>
        <w:ind w:left="53" w:right="-1"/>
        <w:rPr>
          <w:rFonts w:ascii="Times New Roman" w:hAnsi="Times New Roman" w:cs="Times New Roman"/>
          <w:szCs w:val="24"/>
        </w:rPr>
      </w:pPr>
      <w:r w:rsidRPr="00AB1EE8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AB1EE8" w:rsidRPr="00AB1EE8">
        <w:rPr>
          <w:rFonts w:ascii="Times New Roman" w:hAnsi="Times New Roman" w:cs="Times New Roman"/>
          <w:szCs w:val="24"/>
        </w:rPr>
        <w:t>10 de abril</w:t>
      </w:r>
      <w:r w:rsidRPr="00AB1EE8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AB1EE8" w:rsidRDefault="008827A5" w:rsidP="00AB1EE8">
      <w:pPr>
        <w:spacing w:line="276" w:lineRule="auto"/>
        <w:ind w:left="53" w:right="-1"/>
        <w:rPr>
          <w:rFonts w:ascii="Times New Roman" w:hAnsi="Times New Roman" w:cs="Times New Roman"/>
          <w:szCs w:val="24"/>
        </w:rPr>
      </w:pPr>
    </w:p>
    <w:p w:rsidR="008827A5" w:rsidRPr="00AB1EE8" w:rsidRDefault="008827A5" w:rsidP="00AB1EE8">
      <w:pPr>
        <w:spacing w:line="276" w:lineRule="auto"/>
        <w:rPr>
          <w:rFonts w:ascii="Times New Roman" w:hAnsi="Times New Roman" w:cs="Times New Roman"/>
          <w:b/>
          <w:szCs w:val="24"/>
        </w:rPr>
      </w:pPr>
    </w:p>
    <w:p w:rsidR="008827A5" w:rsidRPr="00AB1EE8" w:rsidRDefault="008827A5" w:rsidP="00AB1EE8">
      <w:pPr>
        <w:spacing w:line="276" w:lineRule="auto"/>
        <w:rPr>
          <w:rFonts w:ascii="Times New Roman" w:hAnsi="Times New Roman" w:cs="Times New Roman"/>
          <w:b/>
          <w:szCs w:val="24"/>
        </w:rPr>
      </w:pPr>
    </w:p>
    <w:p w:rsidR="00AB1EE8" w:rsidRPr="00AB1EE8" w:rsidRDefault="00AB1EE8" w:rsidP="00AB1EE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AB1EE8">
        <w:rPr>
          <w:rFonts w:ascii="Times New Roman" w:hAnsi="Times New Roman" w:cs="Times New Roman"/>
          <w:b/>
          <w:bCs/>
          <w:szCs w:val="24"/>
        </w:rPr>
        <w:t>NI ROBERTA LERMEN</w:t>
      </w:r>
      <w:r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AB1EE8">
        <w:rPr>
          <w:rFonts w:ascii="Times New Roman" w:hAnsi="Times New Roman" w:cs="Times New Roman"/>
          <w:b/>
          <w:bCs/>
          <w:szCs w:val="24"/>
        </w:rPr>
        <w:t>RODRIGO ANDRÉ LUNKES</w:t>
      </w:r>
    </w:p>
    <w:p w:rsidR="00AB1EE8" w:rsidRPr="00AB1EE8" w:rsidRDefault="00AB1EE8" w:rsidP="00AB1EE8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AB1EE8">
        <w:rPr>
          <w:rFonts w:ascii="Times New Roman" w:hAnsi="Times New Roman" w:cs="Times New Roman"/>
          <w:bCs/>
          <w:szCs w:val="24"/>
        </w:rPr>
        <w:t>Presidente</w:t>
      </w: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</w:t>
      </w:r>
      <w:r w:rsidRPr="00AB1EE8">
        <w:rPr>
          <w:rFonts w:ascii="Times New Roman" w:hAnsi="Times New Roman" w:cs="Times New Roman"/>
          <w:bCs/>
          <w:szCs w:val="24"/>
        </w:rPr>
        <w:t>1ª Secretário</w:t>
      </w:r>
    </w:p>
    <w:p w:rsidR="009774B1" w:rsidRPr="006A3BD8" w:rsidRDefault="009774B1" w:rsidP="008827A5">
      <w:pPr>
        <w:pStyle w:val="Jurisprudncias"/>
        <w:rPr>
          <w:b/>
        </w:rPr>
      </w:pPr>
    </w:p>
    <w:sectPr w:rsidR="009774B1" w:rsidRPr="006A3BD8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EB" w:rsidRDefault="003A6AEB" w:rsidP="00AC332F">
      <w:pPr>
        <w:spacing w:line="240" w:lineRule="auto"/>
      </w:pPr>
      <w:r>
        <w:separator/>
      </w:r>
    </w:p>
  </w:endnote>
  <w:endnote w:type="continuationSeparator" w:id="1">
    <w:p w:rsidR="003A6AEB" w:rsidRDefault="003A6AEB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EB" w:rsidRDefault="003A6AEB" w:rsidP="00AC332F">
      <w:pPr>
        <w:spacing w:line="240" w:lineRule="auto"/>
      </w:pPr>
      <w:r>
        <w:separator/>
      </w:r>
    </w:p>
  </w:footnote>
  <w:footnote w:type="continuationSeparator" w:id="1">
    <w:p w:rsidR="003A6AEB" w:rsidRDefault="003A6AEB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86538"/>
    <w:rsid w:val="00193433"/>
    <w:rsid w:val="0019460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4852"/>
    <w:rsid w:val="00335971"/>
    <w:rsid w:val="00342EEC"/>
    <w:rsid w:val="00347258"/>
    <w:rsid w:val="00390DBD"/>
    <w:rsid w:val="003A6AEB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F5D35"/>
    <w:rsid w:val="00915CC6"/>
    <w:rsid w:val="00921486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92DF1"/>
    <w:rsid w:val="00C95418"/>
    <w:rsid w:val="00CB5482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F25E42"/>
    <w:rsid w:val="00F37CF2"/>
    <w:rsid w:val="00F722F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1EE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2023-03-31T11:13:00Z</cp:lastPrinted>
  <dcterms:created xsi:type="dcterms:W3CDTF">2023-04-10T14:44:00Z</dcterms:created>
  <dcterms:modified xsi:type="dcterms:W3CDTF">2023-04-10T14:44:00Z</dcterms:modified>
</cp:coreProperties>
</file>