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D23D19" w:rsidRDefault="009774B1" w:rsidP="00D23D19">
      <w:pPr>
        <w:pStyle w:val="Jurisprudncias"/>
        <w:rPr>
          <w:rFonts w:cs="Arial"/>
          <w:sz w:val="22"/>
        </w:rPr>
      </w:pPr>
    </w:p>
    <w:p w:rsidR="008827A5" w:rsidRDefault="008827A5" w:rsidP="00D23D19">
      <w:pPr>
        <w:spacing w:line="240" w:lineRule="auto"/>
        <w:jc w:val="center"/>
        <w:rPr>
          <w:rFonts w:cs="Arial"/>
          <w:b/>
          <w:sz w:val="22"/>
        </w:rPr>
      </w:pPr>
      <w:r w:rsidRPr="00D23D19">
        <w:rPr>
          <w:rFonts w:cs="Arial"/>
          <w:b/>
          <w:sz w:val="22"/>
        </w:rPr>
        <w:t>REDA</w:t>
      </w:r>
      <w:r w:rsidR="00AB1EE8" w:rsidRPr="00D23D19">
        <w:rPr>
          <w:rFonts w:cs="Arial"/>
          <w:b/>
          <w:sz w:val="22"/>
        </w:rPr>
        <w:t xml:space="preserve">ÇÃO FINAL AO PROJETO DE LEI Nº </w:t>
      </w:r>
      <w:r w:rsidR="00AF5956" w:rsidRPr="00D23D19">
        <w:rPr>
          <w:rFonts w:cs="Arial"/>
          <w:b/>
          <w:sz w:val="22"/>
        </w:rPr>
        <w:t>3</w:t>
      </w:r>
      <w:r w:rsidR="00B8127B" w:rsidRPr="00D23D19">
        <w:rPr>
          <w:rFonts w:cs="Arial"/>
          <w:b/>
          <w:sz w:val="22"/>
        </w:rPr>
        <w:t>6</w:t>
      </w:r>
      <w:r w:rsidRPr="00D23D19">
        <w:rPr>
          <w:rFonts w:cs="Arial"/>
          <w:b/>
          <w:sz w:val="22"/>
        </w:rPr>
        <w:t>/2023</w:t>
      </w:r>
    </w:p>
    <w:p w:rsidR="00D23D19" w:rsidRPr="00D23D19" w:rsidRDefault="00D23D19" w:rsidP="00D23D19">
      <w:pPr>
        <w:spacing w:line="240" w:lineRule="auto"/>
        <w:jc w:val="center"/>
        <w:rPr>
          <w:rFonts w:cs="Arial"/>
          <w:b/>
          <w:sz w:val="22"/>
        </w:rPr>
      </w:pPr>
    </w:p>
    <w:p w:rsidR="00951E43" w:rsidRPr="00D23D19" w:rsidRDefault="008827A5" w:rsidP="00D23D19">
      <w:pPr>
        <w:pStyle w:val="Ttulo2"/>
        <w:numPr>
          <w:ilvl w:val="0"/>
          <w:numId w:val="0"/>
        </w:numPr>
        <w:spacing w:line="240" w:lineRule="auto"/>
        <w:ind w:left="3969"/>
        <w:rPr>
          <w:rFonts w:cs="Arial"/>
          <w:b w:val="0"/>
          <w:sz w:val="22"/>
          <w:szCs w:val="22"/>
        </w:rPr>
      </w:pPr>
      <w:r w:rsidRPr="00D23D19">
        <w:rPr>
          <w:rFonts w:cs="Arial"/>
          <w:sz w:val="22"/>
          <w:szCs w:val="22"/>
        </w:rPr>
        <w:t xml:space="preserve">          </w:t>
      </w:r>
    </w:p>
    <w:p w:rsidR="00B8127B" w:rsidRPr="00D23D19" w:rsidRDefault="00D23D19" w:rsidP="00D23D19">
      <w:pPr>
        <w:spacing w:line="240" w:lineRule="auto"/>
        <w:ind w:left="3119" w:firstLine="0"/>
        <w:rPr>
          <w:rFonts w:cs="Arial"/>
          <w:b/>
          <w:sz w:val="22"/>
        </w:rPr>
      </w:pPr>
      <w:r w:rsidRPr="00D23D19">
        <w:rPr>
          <w:rFonts w:cs="Arial"/>
          <w:b/>
          <w:sz w:val="22"/>
        </w:rPr>
        <w:t>“AUTORIZA A ALTERAÇÃO DA LEI ORÇAMENTÁRIA ANUAL ATRAVÉS DA ABERTURA DE UM CRÉDITO ADICIONAL SUPLEMENTAR E DÁ OUTRAS PROVIDÊNCIAS”.</w:t>
      </w:r>
    </w:p>
    <w:p w:rsidR="00951E43" w:rsidRDefault="00951E43" w:rsidP="00D23D19">
      <w:pPr>
        <w:spacing w:line="240" w:lineRule="auto"/>
        <w:ind w:left="2268"/>
        <w:rPr>
          <w:rFonts w:cs="Arial"/>
          <w:b/>
          <w:sz w:val="22"/>
        </w:rPr>
      </w:pPr>
    </w:p>
    <w:p w:rsidR="00D23D19" w:rsidRPr="00D23D19" w:rsidRDefault="00D23D19" w:rsidP="00D23D19">
      <w:pPr>
        <w:spacing w:line="240" w:lineRule="auto"/>
        <w:ind w:left="2268"/>
        <w:rPr>
          <w:rFonts w:cs="Arial"/>
          <w:b/>
          <w:sz w:val="22"/>
        </w:rPr>
      </w:pPr>
    </w:p>
    <w:p w:rsidR="008827A5" w:rsidRPr="00D23D19" w:rsidRDefault="008827A5" w:rsidP="00D23D19">
      <w:pPr>
        <w:spacing w:line="240" w:lineRule="auto"/>
        <w:rPr>
          <w:rFonts w:cs="Arial"/>
          <w:sz w:val="22"/>
        </w:rPr>
      </w:pPr>
      <w:r w:rsidRPr="00D23D19">
        <w:rPr>
          <w:rFonts w:cs="Arial"/>
          <w:sz w:val="22"/>
        </w:rPr>
        <w:tab/>
      </w:r>
      <w:r w:rsidRPr="00D23D19">
        <w:rPr>
          <w:rFonts w:cs="Arial"/>
          <w:sz w:val="22"/>
        </w:rPr>
        <w:tab/>
        <w:t>A</w:t>
      </w:r>
      <w:r w:rsidRPr="00D23D19">
        <w:rPr>
          <w:rFonts w:cs="Arial"/>
          <w:b/>
          <w:sz w:val="22"/>
        </w:rPr>
        <w:t xml:space="preserve"> PRESIDENTE </w:t>
      </w:r>
      <w:r w:rsidRPr="00D23D19">
        <w:rPr>
          <w:rFonts w:cs="Arial"/>
          <w:sz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D23D19" w:rsidRDefault="00AC332F" w:rsidP="00D23D19">
      <w:pPr>
        <w:pStyle w:val="Jurisprudncias"/>
        <w:rPr>
          <w:rFonts w:cs="Arial"/>
          <w:sz w:val="22"/>
        </w:rPr>
      </w:pPr>
    </w:p>
    <w:p w:rsidR="00B8127B" w:rsidRPr="00D23D19" w:rsidRDefault="00B8127B" w:rsidP="00D23D19">
      <w:pPr>
        <w:spacing w:line="240" w:lineRule="auto"/>
        <w:ind w:firstLine="1418"/>
        <w:rPr>
          <w:rFonts w:cs="Arial"/>
          <w:sz w:val="22"/>
        </w:rPr>
      </w:pPr>
      <w:r w:rsidRPr="00D23D19">
        <w:rPr>
          <w:rFonts w:cs="Arial"/>
          <w:b/>
          <w:sz w:val="22"/>
        </w:rPr>
        <w:t>Art. 1º</w:t>
      </w:r>
      <w:r w:rsidRPr="00D23D19">
        <w:rPr>
          <w:rFonts w:cs="Arial"/>
          <w:sz w:val="22"/>
        </w:rPr>
        <w:t xml:space="preserve"> Fica o Poder Executivo Municipal autorizado a abrir um Crédito Adicional Suplementar no valor de R$ 20.000,00 (vinte mil reais), no orçamento do Município de Guarujá do Sul, no exercício de 2023, destinado ao reforço dos seguintes itens orçamentários:</w:t>
      </w:r>
    </w:p>
    <w:p w:rsidR="00B8127B" w:rsidRPr="00D23D19" w:rsidRDefault="00B8127B" w:rsidP="00D23D19">
      <w:pPr>
        <w:spacing w:line="240" w:lineRule="auto"/>
        <w:ind w:firstLine="709"/>
        <w:rPr>
          <w:rFonts w:cs="Arial"/>
          <w:sz w:val="22"/>
        </w:rPr>
      </w:pP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  <w:r w:rsidRPr="00D23D19">
        <w:rPr>
          <w:rFonts w:cs="Arial"/>
          <w:sz w:val="22"/>
        </w:rPr>
        <w:t xml:space="preserve">              Órgão 04- SECRETARIA DE ADMINISTRAÇÃO E FAZENDA</w:t>
      </w: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  <w:r w:rsidRPr="00D23D19">
        <w:rPr>
          <w:rFonts w:cs="Arial"/>
          <w:sz w:val="22"/>
        </w:rPr>
        <w:t xml:space="preserve">              Unidade 07- Encargos gerais</w:t>
      </w: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  <w:r w:rsidRPr="00D23D19">
        <w:rPr>
          <w:rFonts w:cs="Arial"/>
          <w:sz w:val="22"/>
        </w:rPr>
        <w:t xml:space="preserve">              Função 04 – Administração</w:t>
      </w: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  <w:r w:rsidRPr="00D23D19">
        <w:rPr>
          <w:rFonts w:cs="Arial"/>
          <w:sz w:val="22"/>
        </w:rPr>
        <w:t xml:space="preserve">              Subfunção 122 – Administração geral</w:t>
      </w: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  <w:r w:rsidRPr="00D23D19">
        <w:rPr>
          <w:rFonts w:cs="Arial"/>
          <w:sz w:val="22"/>
        </w:rPr>
        <w:t xml:space="preserve">              Programa 07 – Encargos gerais</w:t>
      </w:r>
    </w:p>
    <w:p w:rsidR="00B8127B" w:rsidRPr="00D23D19" w:rsidRDefault="00B8127B" w:rsidP="00D23D19">
      <w:pPr>
        <w:spacing w:line="240" w:lineRule="auto"/>
        <w:ind w:firstLine="0"/>
        <w:rPr>
          <w:rFonts w:cs="Arial"/>
          <w:sz w:val="22"/>
        </w:rPr>
      </w:pPr>
      <w:r w:rsidRPr="00D23D19">
        <w:rPr>
          <w:rFonts w:cs="Arial"/>
          <w:sz w:val="22"/>
        </w:rPr>
        <w:t>Atividade: 2.032 – Contribuição de entidades educacionais</w:t>
      </w:r>
    </w:p>
    <w:p w:rsidR="00B8127B" w:rsidRPr="00D23D19" w:rsidRDefault="00B8127B" w:rsidP="00D23D19">
      <w:pPr>
        <w:spacing w:line="240" w:lineRule="auto"/>
        <w:ind w:firstLine="0"/>
        <w:rPr>
          <w:rFonts w:cs="Arial"/>
          <w:sz w:val="22"/>
        </w:rPr>
      </w:pPr>
      <w:r w:rsidRPr="00D23D19">
        <w:rPr>
          <w:rFonts w:cs="Arial"/>
          <w:sz w:val="22"/>
        </w:rPr>
        <w:t>293-3.3.50.00.00.1.500.7000 - Aplicações Diretas....................R$    20.000,00</w:t>
      </w: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</w:p>
    <w:p w:rsidR="00B8127B" w:rsidRPr="00D23D19" w:rsidRDefault="00B8127B" w:rsidP="00D23D19">
      <w:pPr>
        <w:spacing w:line="240" w:lineRule="auto"/>
        <w:ind w:firstLine="1418"/>
        <w:rPr>
          <w:rFonts w:cs="Arial"/>
          <w:sz w:val="22"/>
        </w:rPr>
      </w:pPr>
      <w:r w:rsidRPr="00D23D19">
        <w:rPr>
          <w:rFonts w:cs="Arial"/>
          <w:b/>
          <w:sz w:val="22"/>
        </w:rPr>
        <w:t>Art. 2º</w:t>
      </w:r>
      <w:r w:rsidRPr="00D23D19">
        <w:rPr>
          <w:rFonts w:cs="Arial"/>
          <w:sz w:val="22"/>
        </w:rPr>
        <w:t xml:space="preserve"> Para dar cobertura do crédito adicional suplementar de que trata o art. 1º, fica reduzido do orçamento vigente do Município de Guarujá do Sul, os seguintes itens orçamentários: </w:t>
      </w: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  <w:r w:rsidRPr="00D23D19">
        <w:rPr>
          <w:rFonts w:cs="Arial"/>
          <w:sz w:val="22"/>
        </w:rPr>
        <w:t xml:space="preserve">              Órgão 02 - GABINETE DO PREFEITO::</w:t>
      </w: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  <w:r w:rsidRPr="00D23D19">
        <w:rPr>
          <w:rFonts w:cs="Arial"/>
          <w:sz w:val="22"/>
        </w:rPr>
        <w:t xml:space="preserve">              Unidade 02 - Chefia de gabinete:</w:t>
      </w: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  <w:r w:rsidRPr="00D23D19">
        <w:rPr>
          <w:rFonts w:cs="Arial"/>
          <w:sz w:val="22"/>
        </w:rPr>
        <w:t xml:space="preserve">              Função 04 – Administração</w:t>
      </w: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  <w:r w:rsidRPr="00D23D19">
        <w:rPr>
          <w:rFonts w:cs="Arial"/>
          <w:sz w:val="22"/>
        </w:rPr>
        <w:t xml:space="preserve">              Subfunção 122 – Administração geral</w:t>
      </w: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  <w:r w:rsidRPr="00D23D19">
        <w:rPr>
          <w:rFonts w:cs="Arial"/>
          <w:sz w:val="22"/>
        </w:rPr>
        <w:t xml:space="preserve">              Programa 02 – Administração e planejamento</w:t>
      </w:r>
    </w:p>
    <w:p w:rsidR="00B8127B" w:rsidRPr="00D23D19" w:rsidRDefault="00B8127B" w:rsidP="00D23D19">
      <w:pPr>
        <w:spacing w:line="240" w:lineRule="auto"/>
        <w:ind w:firstLine="0"/>
        <w:rPr>
          <w:rFonts w:cs="Arial"/>
          <w:sz w:val="22"/>
        </w:rPr>
      </w:pPr>
      <w:r w:rsidRPr="00D23D19">
        <w:rPr>
          <w:rFonts w:cs="Arial"/>
          <w:sz w:val="22"/>
        </w:rPr>
        <w:t>Atividade: 2.004 - Manutenção de chefia de gabinete</w:t>
      </w:r>
    </w:p>
    <w:p w:rsidR="00D23D19" w:rsidRPr="00D23D19" w:rsidRDefault="00D23D19" w:rsidP="00D23D19">
      <w:pPr>
        <w:spacing w:line="240" w:lineRule="auto"/>
        <w:ind w:firstLine="0"/>
        <w:rPr>
          <w:rFonts w:cs="Arial"/>
          <w:sz w:val="22"/>
        </w:rPr>
      </w:pPr>
      <w:r w:rsidRPr="00D23D19">
        <w:rPr>
          <w:rFonts w:cs="Arial"/>
          <w:sz w:val="22"/>
        </w:rPr>
        <w:t>207-3.1.90.00.00.1.500.7000 - Aplicações Diretas....................R$    12.500,00</w:t>
      </w:r>
    </w:p>
    <w:p w:rsidR="00D23D19" w:rsidRPr="00D23D19" w:rsidRDefault="00D23D19" w:rsidP="00D23D19">
      <w:pPr>
        <w:spacing w:line="240" w:lineRule="auto"/>
        <w:ind w:firstLine="0"/>
        <w:rPr>
          <w:rFonts w:cs="Arial"/>
          <w:sz w:val="22"/>
        </w:rPr>
      </w:pPr>
      <w:r w:rsidRPr="00D23D19">
        <w:rPr>
          <w:rFonts w:cs="Arial"/>
          <w:sz w:val="22"/>
        </w:rPr>
        <w:t>209-3.3.90.00.00.1.500.7000 - Aplicações Diretas....................R$      5.000,00</w:t>
      </w:r>
    </w:p>
    <w:p w:rsidR="00B8127B" w:rsidRPr="00D23D19" w:rsidRDefault="00D23D19" w:rsidP="00D23D19">
      <w:pPr>
        <w:spacing w:line="240" w:lineRule="auto"/>
        <w:ind w:firstLine="0"/>
        <w:rPr>
          <w:rFonts w:cs="Arial"/>
          <w:sz w:val="22"/>
        </w:rPr>
      </w:pPr>
      <w:r w:rsidRPr="00D23D19">
        <w:rPr>
          <w:rFonts w:cs="Arial"/>
          <w:sz w:val="22"/>
        </w:rPr>
        <w:t>211-4.4.90.00.00.1.500.7000 - Aplicações Diretas....................R$      2.500,00</w:t>
      </w:r>
    </w:p>
    <w:p w:rsidR="00B8127B" w:rsidRPr="00D23D19" w:rsidRDefault="00B8127B" w:rsidP="00D23D19">
      <w:pPr>
        <w:spacing w:line="240" w:lineRule="auto"/>
        <w:rPr>
          <w:rFonts w:cs="Arial"/>
          <w:sz w:val="22"/>
        </w:rPr>
      </w:pPr>
    </w:p>
    <w:p w:rsidR="00B8127B" w:rsidRPr="00D23D19" w:rsidRDefault="00B8127B" w:rsidP="00D23D19">
      <w:pPr>
        <w:tabs>
          <w:tab w:val="left" w:pos="1843"/>
        </w:tabs>
        <w:spacing w:after="120" w:line="240" w:lineRule="auto"/>
        <w:ind w:firstLine="1418"/>
        <w:rPr>
          <w:rFonts w:cs="Arial"/>
          <w:sz w:val="22"/>
        </w:rPr>
      </w:pPr>
      <w:r w:rsidRPr="00D23D19">
        <w:rPr>
          <w:rFonts w:cs="Arial"/>
          <w:b/>
          <w:sz w:val="22"/>
        </w:rPr>
        <w:t>Art. 3º</w:t>
      </w:r>
      <w:r w:rsidRPr="00D23D19">
        <w:rPr>
          <w:rFonts w:cs="Arial"/>
          <w:sz w:val="22"/>
        </w:rPr>
        <w:t xml:space="preserve"> Esta lei entra em vigor na data de sua publicação.</w:t>
      </w:r>
    </w:p>
    <w:p w:rsidR="00D23D19" w:rsidRDefault="00D23D19" w:rsidP="00D23D19">
      <w:pPr>
        <w:spacing w:line="240" w:lineRule="auto"/>
        <w:ind w:left="53" w:right="-1"/>
        <w:rPr>
          <w:rFonts w:cs="Arial"/>
          <w:sz w:val="22"/>
        </w:rPr>
      </w:pPr>
    </w:p>
    <w:p w:rsidR="008827A5" w:rsidRPr="00D23D19" w:rsidRDefault="008827A5" w:rsidP="00D23D19">
      <w:pPr>
        <w:spacing w:line="240" w:lineRule="auto"/>
        <w:ind w:left="53" w:right="-1"/>
        <w:rPr>
          <w:rFonts w:cs="Arial"/>
          <w:sz w:val="22"/>
        </w:rPr>
      </w:pPr>
      <w:r w:rsidRPr="00D23D19">
        <w:rPr>
          <w:rFonts w:cs="Arial"/>
          <w:sz w:val="22"/>
        </w:rPr>
        <w:t xml:space="preserve">Da Secretaria da Câmara Municipal de Vereadores de Guarujá do Sul, Estado de Santa Catarina, </w:t>
      </w:r>
      <w:r w:rsidR="00BF7FE1" w:rsidRPr="00D23D19">
        <w:rPr>
          <w:rFonts w:cs="Arial"/>
          <w:sz w:val="22"/>
        </w:rPr>
        <w:t>0</w:t>
      </w:r>
      <w:r w:rsidR="00EE618E" w:rsidRPr="00D23D19">
        <w:rPr>
          <w:rFonts w:cs="Arial"/>
          <w:sz w:val="22"/>
        </w:rPr>
        <w:t>4</w:t>
      </w:r>
      <w:r w:rsidR="00AB1EE8" w:rsidRPr="00D23D19">
        <w:rPr>
          <w:rFonts w:cs="Arial"/>
          <w:sz w:val="22"/>
        </w:rPr>
        <w:t xml:space="preserve"> de </w:t>
      </w:r>
      <w:r w:rsidR="00BF7FE1" w:rsidRPr="00D23D19">
        <w:rPr>
          <w:rFonts w:cs="Arial"/>
          <w:sz w:val="22"/>
        </w:rPr>
        <w:t>setembro</w:t>
      </w:r>
      <w:r w:rsidRPr="00D23D19">
        <w:rPr>
          <w:rFonts w:cs="Arial"/>
          <w:sz w:val="22"/>
        </w:rPr>
        <w:t xml:space="preserve"> de 2023. Em sua 15ª Legislatura, 3ª Sessão Legislativa, 2º Período, 60ª Instalação Legislativa.</w:t>
      </w:r>
    </w:p>
    <w:p w:rsidR="00D23D19" w:rsidRDefault="00D23D19" w:rsidP="00D23D19">
      <w:pPr>
        <w:spacing w:line="240" w:lineRule="auto"/>
        <w:ind w:left="53" w:right="-1"/>
        <w:rPr>
          <w:rFonts w:cs="Arial"/>
          <w:sz w:val="22"/>
        </w:rPr>
      </w:pPr>
    </w:p>
    <w:p w:rsidR="00D23D19" w:rsidRDefault="00D23D19" w:rsidP="00D23D19">
      <w:pPr>
        <w:spacing w:line="240" w:lineRule="auto"/>
        <w:ind w:left="53" w:right="-1"/>
        <w:rPr>
          <w:rFonts w:cs="Arial"/>
          <w:sz w:val="22"/>
        </w:rPr>
      </w:pPr>
    </w:p>
    <w:p w:rsidR="00D23D19" w:rsidRPr="00D23D19" w:rsidRDefault="00D23D19" w:rsidP="00D23D19">
      <w:pPr>
        <w:spacing w:line="240" w:lineRule="auto"/>
        <w:ind w:left="53" w:right="-1"/>
        <w:rPr>
          <w:rFonts w:cs="Arial"/>
          <w:sz w:val="22"/>
        </w:rPr>
      </w:pPr>
    </w:p>
    <w:p w:rsidR="008827A5" w:rsidRPr="00D23D19" w:rsidRDefault="008827A5" w:rsidP="00D23D19">
      <w:pPr>
        <w:spacing w:line="240" w:lineRule="auto"/>
        <w:ind w:left="53" w:right="-1"/>
        <w:rPr>
          <w:rFonts w:cs="Arial"/>
          <w:sz w:val="22"/>
        </w:rPr>
      </w:pPr>
    </w:p>
    <w:p w:rsidR="009774B1" w:rsidRPr="00D23D19" w:rsidRDefault="00D23D19" w:rsidP="00D23D19">
      <w:pPr>
        <w:shd w:val="clear" w:color="auto" w:fill="FFFFFF"/>
        <w:spacing w:line="240" w:lineRule="auto"/>
        <w:ind w:left="1134" w:hanging="1134"/>
        <w:rPr>
          <w:rFonts w:cs="Arial"/>
          <w:b/>
          <w:bCs/>
          <w:sz w:val="22"/>
        </w:rPr>
      </w:pPr>
      <w:r w:rsidRPr="00D23D19">
        <w:rPr>
          <w:rFonts w:cs="Arial"/>
          <w:b/>
          <w:bCs/>
          <w:sz w:val="22"/>
        </w:rPr>
        <w:t xml:space="preserve">  </w:t>
      </w:r>
      <w:r w:rsidR="00AB1EE8" w:rsidRPr="00D23D19">
        <w:rPr>
          <w:rFonts w:cs="Arial"/>
          <w:b/>
          <w:bCs/>
          <w:sz w:val="22"/>
        </w:rPr>
        <w:t>DALVÂ</w:t>
      </w:r>
      <w:r w:rsidR="008827A5" w:rsidRPr="00D23D19">
        <w:rPr>
          <w:rFonts w:cs="Arial"/>
          <w:b/>
          <w:bCs/>
          <w:sz w:val="22"/>
        </w:rPr>
        <w:t>NI ROBERTA LERMEN</w:t>
      </w:r>
      <w:r w:rsidR="00AB1EE8" w:rsidRPr="00D23D19">
        <w:rPr>
          <w:rFonts w:cs="Arial"/>
          <w:b/>
          <w:bCs/>
          <w:sz w:val="22"/>
        </w:rPr>
        <w:t xml:space="preserve">          </w:t>
      </w:r>
      <w:r w:rsidR="00BF7FE1" w:rsidRPr="00D23D19">
        <w:rPr>
          <w:rFonts w:cs="Arial"/>
          <w:b/>
          <w:bCs/>
          <w:sz w:val="22"/>
        </w:rPr>
        <w:t xml:space="preserve">                </w:t>
      </w:r>
      <w:r w:rsidR="00AB1EE8" w:rsidRPr="00D23D19">
        <w:rPr>
          <w:rFonts w:cs="Arial"/>
          <w:b/>
          <w:bCs/>
          <w:sz w:val="22"/>
        </w:rPr>
        <w:t xml:space="preserve">   RODRIGO ANDRÉ LUNKE</w:t>
      </w:r>
      <w:r w:rsidR="009F77D4">
        <w:rPr>
          <w:rFonts w:cs="Arial"/>
          <w:b/>
          <w:bCs/>
          <w:sz w:val="22"/>
        </w:rPr>
        <w:t>S</w:t>
      </w:r>
      <w:r w:rsidR="00AF5956" w:rsidRPr="00D23D19">
        <w:rPr>
          <w:rFonts w:cs="Arial"/>
          <w:bCs/>
          <w:sz w:val="22"/>
        </w:rPr>
        <w:t xml:space="preserve"> </w:t>
      </w:r>
      <w:r w:rsidR="00951E43" w:rsidRPr="00D23D19">
        <w:rPr>
          <w:rFonts w:cs="Arial"/>
          <w:bCs/>
          <w:sz w:val="22"/>
        </w:rPr>
        <w:t xml:space="preserve"> </w:t>
      </w:r>
      <w:r w:rsidRPr="00D23D19">
        <w:rPr>
          <w:rFonts w:cs="Arial"/>
          <w:bCs/>
          <w:sz w:val="22"/>
        </w:rPr>
        <w:t xml:space="preserve">                        </w:t>
      </w:r>
      <w:r>
        <w:rPr>
          <w:rFonts w:cs="Arial"/>
          <w:bCs/>
          <w:sz w:val="22"/>
        </w:rPr>
        <w:t xml:space="preserve"> </w:t>
      </w:r>
      <w:r w:rsidR="00AB1EE8" w:rsidRPr="00D23D19">
        <w:rPr>
          <w:rFonts w:cs="Arial"/>
          <w:bCs/>
          <w:sz w:val="22"/>
        </w:rPr>
        <w:t xml:space="preserve">Presidente                         </w:t>
      </w:r>
      <w:r w:rsidR="00AF5956" w:rsidRPr="00D23D19">
        <w:rPr>
          <w:rFonts w:cs="Arial"/>
          <w:bCs/>
          <w:sz w:val="22"/>
        </w:rPr>
        <w:t xml:space="preserve">            </w:t>
      </w:r>
      <w:r w:rsidR="00AB1EE8" w:rsidRPr="00D23D19">
        <w:rPr>
          <w:rFonts w:cs="Arial"/>
          <w:bCs/>
          <w:sz w:val="22"/>
        </w:rPr>
        <w:t xml:space="preserve"> </w:t>
      </w:r>
      <w:r w:rsidR="00AF5956" w:rsidRPr="00D23D19">
        <w:rPr>
          <w:rFonts w:cs="Arial"/>
          <w:bCs/>
          <w:sz w:val="22"/>
        </w:rPr>
        <w:t xml:space="preserve">                     </w:t>
      </w:r>
      <w:r w:rsidRPr="00D23D19">
        <w:rPr>
          <w:rFonts w:cs="Arial"/>
          <w:bCs/>
          <w:sz w:val="22"/>
        </w:rPr>
        <w:t xml:space="preserve">         </w:t>
      </w:r>
      <w:r w:rsidR="00AF5956" w:rsidRPr="00D23D19">
        <w:rPr>
          <w:rFonts w:cs="Arial"/>
          <w:bCs/>
          <w:sz w:val="22"/>
        </w:rPr>
        <w:t xml:space="preserve"> </w:t>
      </w:r>
      <w:r w:rsidR="00AB1EE8" w:rsidRPr="00D23D19">
        <w:rPr>
          <w:rFonts w:cs="Arial"/>
          <w:bCs/>
          <w:sz w:val="22"/>
        </w:rPr>
        <w:t>1ª Secretário</w:t>
      </w:r>
      <w:r w:rsidR="00C61E86" w:rsidRPr="00D23D19">
        <w:rPr>
          <w:rFonts w:cs="Arial"/>
          <w:b/>
          <w:sz w:val="22"/>
        </w:rPr>
        <w:tab/>
      </w:r>
    </w:p>
    <w:sectPr w:rsidR="009774B1" w:rsidRPr="00D23D19" w:rsidSect="00D23D19">
      <w:headerReference w:type="default" r:id="rId8"/>
      <w:footerReference w:type="default" r:id="rId9"/>
      <w:pgSz w:w="11906" w:h="16838"/>
      <w:pgMar w:top="212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1C" w:rsidRDefault="00496B1C" w:rsidP="00AC332F">
      <w:pPr>
        <w:spacing w:line="240" w:lineRule="auto"/>
      </w:pPr>
      <w:r>
        <w:separator/>
      </w:r>
    </w:p>
  </w:endnote>
  <w:endnote w:type="continuationSeparator" w:id="1">
    <w:p w:rsidR="00496B1C" w:rsidRDefault="00496B1C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1C" w:rsidRDefault="00496B1C" w:rsidP="00AC332F">
      <w:pPr>
        <w:spacing w:line="240" w:lineRule="auto"/>
      </w:pPr>
      <w:r>
        <w:separator/>
      </w:r>
    </w:p>
  </w:footnote>
  <w:footnote w:type="continuationSeparator" w:id="1">
    <w:p w:rsidR="00496B1C" w:rsidRDefault="00496B1C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96B1C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853A5"/>
    <w:rsid w:val="006A3BD8"/>
    <w:rsid w:val="006D4EAF"/>
    <w:rsid w:val="006E4227"/>
    <w:rsid w:val="00733BA9"/>
    <w:rsid w:val="00753C0C"/>
    <w:rsid w:val="0075620A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D75F6"/>
    <w:rsid w:val="009E6FD6"/>
    <w:rsid w:val="009F77D4"/>
    <w:rsid w:val="00A20974"/>
    <w:rsid w:val="00A558D7"/>
    <w:rsid w:val="00A71EF6"/>
    <w:rsid w:val="00A867EB"/>
    <w:rsid w:val="00A936CF"/>
    <w:rsid w:val="00AB1EE8"/>
    <w:rsid w:val="00AC332F"/>
    <w:rsid w:val="00AF3E6F"/>
    <w:rsid w:val="00AF5956"/>
    <w:rsid w:val="00B429C3"/>
    <w:rsid w:val="00B672F5"/>
    <w:rsid w:val="00B75C47"/>
    <w:rsid w:val="00B8127B"/>
    <w:rsid w:val="00B91630"/>
    <w:rsid w:val="00BA254F"/>
    <w:rsid w:val="00BC6F75"/>
    <w:rsid w:val="00BC7D9D"/>
    <w:rsid w:val="00BE53F1"/>
    <w:rsid w:val="00BF3EAA"/>
    <w:rsid w:val="00BF7FE1"/>
    <w:rsid w:val="00C61E86"/>
    <w:rsid w:val="00C92DF1"/>
    <w:rsid w:val="00C95418"/>
    <w:rsid w:val="00CB5482"/>
    <w:rsid w:val="00CD01B1"/>
    <w:rsid w:val="00CF0D8E"/>
    <w:rsid w:val="00D07D6C"/>
    <w:rsid w:val="00D23D19"/>
    <w:rsid w:val="00D24308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E618E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BF7FE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3</cp:revision>
  <cp:lastPrinted>2023-07-31T20:12:00Z</cp:lastPrinted>
  <dcterms:created xsi:type="dcterms:W3CDTF">2023-09-05T16:55:00Z</dcterms:created>
  <dcterms:modified xsi:type="dcterms:W3CDTF">2023-09-05T16:56:00Z</dcterms:modified>
</cp:coreProperties>
</file>