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FB" w:rsidRPr="003466FB" w:rsidRDefault="003466FB" w:rsidP="003466FB">
      <w:pPr>
        <w:widowControl w:val="0"/>
        <w:spacing w:after="0" w:line="240" w:lineRule="auto"/>
        <w:jc w:val="center"/>
        <w:rPr>
          <w:rFonts w:ascii="Arial" w:hAnsi="Arial" w:cs="Arial"/>
          <w:b/>
        </w:rPr>
      </w:pPr>
      <w:r w:rsidRPr="003466FB">
        <w:rPr>
          <w:rFonts w:ascii="Arial" w:eastAsia="Times New Roman" w:hAnsi="Arial" w:cs="Arial"/>
          <w:b/>
          <w:bCs/>
          <w:lang w:eastAsia="pt-BR"/>
        </w:rPr>
        <w:t xml:space="preserve">Redação Final ao </w:t>
      </w:r>
      <w:r w:rsidRPr="003466FB">
        <w:rPr>
          <w:rFonts w:ascii="Arial" w:hAnsi="Arial" w:cs="Arial"/>
          <w:b/>
        </w:rPr>
        <w:t>Projeto de Lei nº 46/2023.</w:t>
      </w:r>
    </w:p>
    <w:p w:rsidR="003466FB" w:rsidRPr="003466FB" w:rsidRDefault="003466FB" w:rsidP="003466FB">
      <w:pPr>
        <w:widowControl w:val="0"/>
        <w:spacing w:after="0" w:line="240" w:lineRule="auto"/>
        <w:ind w:left="2267"/>
        <w:jc w:val="both"/>
        <w:rPr>
          <w:rFonts w:ascii="Arial" w:hAnsi="Arial" w:cs="Arial"/>
          <w:b/>
        </w:rPr>
      </w:pPr>
      <w:r w:rsidRPr="003466FB">
        <w:rPr>
          <w:rFonts w:ascii="Arial" w:hAnsi="Arial" w:cs="Arial"/>
          <w:b/>
        </w:rPr>
        <w:t xml:space="preserve"> </w:t>
      </w:r>
    </w:p>
    <w:p w:rsidR="003466FB" w:rsidRPr="003466FB" w:rsidRDefault="003466FB" w:rsidP="003466FB">
      <w:pPr>
        <w:widowControl w:val="0"/>
        <w:spacing w:after="0" w:line="240" w:lineRule="auto"/>
        <w:ind w:left="2267"/>
        <w:jc w:val="both"/>
        <w:rPr>
          <w:rFonts w:ascii="Arial" w:hAnsi="Arial" w:cs="Arial"/>
          <w:b/>
        </w:rPr>
      </w:pPr>
    </w:p>
    <w:p w:rsidR="003466FB" w:rsidRPr="003466FB" w:rsidRDefault="003466FB" w:rsidP="003466FB">
      <w:pPr>
        <w:widowControl w:val="0"/>
        <w:spacing w:after="0" w:line="240" w:lineRule="auto"/>
        <w:ind w:left="2268"/>
        <w:jc w:val="both"/>
        <w:rPr>
          <w:rFonts w:ascii="Arial" w:hAnsi="Arial" w:cs="Arial"/>
          <w:b/>
          <w:bCs/>
        </w:rPr>
      </w:pPr>
      <w:r w:rsidRPr="003466FB">
        <w:rPr>
          <w:rFonts w:ascii="Arial" w:eastAsia="Times New Roman" w:hAnsi="Arial" w:cs="Arial"/>
          <w:b/>
          <w:bCs/>
        </w:rPr>
        <w:t>“ALTERA ART. 18 DA LEI MUNICIPAL 2.172/2012 DE 12 DE MARÇO DE 2012, QUE CRIA O CONSELHO MUNICIPAL DE SANEAMENTO BÁSICO DO MUNICIPIO DE GUARUJÁ DO SUL   E DÁ OUTRAS PROVIDÊNCIAS.”</w:t>
      </w:r>
    </w:p>
    <w:p w:rsidR="003466FB" w:rsidRPr="003466FB" w:rsidRDefault="003466FB" w:rsidP="003466FB">
      <w:pPr>
        <w:widowControl w:val="0"/>
        <w:spacing w:after="0" w:line="240" w:lineRule="auto"/>
        <w:ind w:firstLine="2268"/>
        <w:jc w:val="both"/>
        <w:rPr>
          <w:rFonts w:ascii="Arial" w:hAnsi="Arial" w:cs="Arial"/>
          <w:b/>
        </w:rPr>
      </w:pPr>
    </w:p>
    <w:p w:rsidR="003466FB" w:rsidRPr="003466FB" w:rsidRDefault="003466FB" w:rsidP="003466FB">
      <w:pPr>
        <w:widowControl w:val="0"/>
        <w:spacing w:after="0" w:line="240" w:lineRule="auto"/>
        <w:ind w:firstLine="2268"/>
        <w:jc w:val="both"/>
        <w:rPr>
          <w:rFonts w:ascii="Arial" w:hAnsi="Arial" w:cs="Arial"/>
          <w:b/>
        </w:rPr>
      </w:pPr>
    </w:p>
    <w:p w:rsidR="003466FB" w:rsidRPr="003466FB" w:rsidRDefault="003466FB" w:rsidP="003466FB">
      <w:pPr>
        <w:spacing w:after="0" w:line="240" w:lineRule="auto"/>
        <w:jc w:val="both"/>
        <w:rPr>
          <w:rFonts w:ascii="Arial" w:hAnsi="Arial" w:cs="Arial"/>
        </w:rPr>
      </w:pPr>
      <w:r w:rsidRPr="003466FB">
        <w:rPr>
          <w:rFonts w:ascii="Arial" w:hAnsi="Arial" w:cs="Arial"/>
        </w:rPr>
        <w:tab/>
      </w:r>
      <w:r w:rsidRPr="003466FB">
        <w:rPr>
          <w:rFonts w:ascii="Arial" w:hAnsi="Arial" w:cs="Arial"/>
        </w:rPr>
        <w:tab/>
      </w:r>
      <w:r w:rsidRPr="003466FB">
        <w:rPr>
          <w:rFonts w:ascii="Arial" w:hAnsi="Arial" w:cs="Arial"/>
        </w:rPr>
        <w:tab/>
        <w:t>A</w:t>
      </w:r>
      <w:r w:rsidRPr="003466FB">
        <w:rPr>
          <w:rFonts w:ascii="Arial" w:hAnsi="Arial" w:cs="Arial"/>
          <w:b/>
        </w:rPr>
        <w:t xml:space="preserve"> PRESIDENTE </w:t>
      </w:r>
      <w:r w:rsidRPr="003466FB">
        <w:rPr>
          <w:rFonts w:ascii="Arial" w:hAnsi="Arial" w:cs="Arial"/>
        </w:rPr>
        <w:t>da Câmara Municipal de Vereadores de Guarujá do Sul, Estado de Santa Catarina, faz saber a todos os habitantes deste Município que a Câmara Municipal de Vereadores, votou e aprovou a seguinte Lei:</w:t>
      </w:r>
    </w:p>
    <w:p w:rsidR="003466FB" w:rsidRPr="003466FB" w:rsidRDefault="003466FB" w:rsidP="003466FB">
      <w:pPr>
        <w:widowControl w:val="0"/>
        <w:spacing w:after="0" w:line="240" w:lineRule="auto"/>
        <w:ind w:firstLine="2268"/>
        <w:jc w:val="both"/>
        <w:rPr>
          <w:rFonts w:ascii="Arial" w:hAnsi="Arial" w:cs="Arial"/>
        </w:rPr>
      </w:pPr>
    </w:p>
    <w:p w:rsidR="003466FB" w:rsidRPr="003466FB" w:rsidRDefault="003466FB" w:rsidP="003466FB">
      <w:pPr>
        <w:widowControl w:val="0"/>
        <w:spacing w:after="0" w:line="240" w:lineRule="auto"/>
        <w:ind w:firstLine="2268"/>
        <w:jc w:val="both"/>
        <w:rPr>
          <w:rFonts w:ascii="Arial" w:eastAsia="Times New Roman" w:hAnsi="Arial" w:cs="Arial"/>
        </w:rPr>
      </w:pPr>
      <w:r w:rsidRPr="003466FB">
        <w:rPr>
          <w:rStyle w:val="Forte"/>
          <w:rFonts w:ascii="Arial" w:eastAsia="Times New Roman" w:hAnsi="Arial" w:cs="Arial"/>
        </w:rPr>
        <w:t>Art. 1º</w:t>
      </w:r>
      <w:r w:rsidRPr="003466FB">
        <w:rPr>
          <w:rFonts w:ascii="Arial" w:eastAsia="Times New Roman" w:hAnsi="Arial" w:cs="Arial"/>
        </w:rPr>
        <w:t xml:space="preserve"> O Artigo 18 da Lei Municipal 2.712/2012 de 12 de março de 2012, “que cria o Conselho Municipal de Saneamento Básico do Município de Guarujá do Sul”, passa a ter a seguinte redação:</w:t>
      </w:r>
    </w:p>
    <w:p w:rsidR="003466FB" w:rsidRPr="003466FB" w:rsidRDefault="003466FB" w:rsidP="003466FB">
      <w:pPr>
        <w:widowControl w:val="0"/>
        <w:spacing w:after="0" w:line="240" w:lineRule="auto"/>
        <w:ind w:firstLine="2268"/>
        <w:jc w:val="both"/>
        <w:rPr>
          <w:rFonts w:ascii="Arial" w:eastAsia="Times New Roman" w:hAnsi="Arial" w:cs="Arial"/>
        </w:rPr>
      </w:pPr>
    </w:p>
    <w:p w:rsidR="003466FB" w:rsidRPr="003466FB" w:rsidRDefault="003466FB" w:rsidP="003466FB">
      <w:pPr>
        <w:widowControl w:val="0"/>
        <w:spacing w:after="0" w:line="240" w:lineRule="auto"/>
        <w:ind w:firstLine="2268"/>
        <w:jc w:val="both"/>
        <w:rPr>
          <w:rFonts w:ascii="Arial" w:eastAsia="Times New Roman" w:hAnsi="Arial" w:cs="Arial"/>
          <w:i/>
          <w:iCs/>
        </w:rPr>
      </w:pPr>
      <w:r w:rsidRPr="003466FB">
        <w:rPr>
          <w:rFonts w:ascii="Arial" w:eastAsia="Times New Roman" w:hAnsi="Arial" w:cs="Arial"/>
          <w:i/>
          <w:iCs/>
        </w:rPr>
        <w:t>“Art. 18. Fica criado o Conselho Municipal de Saneamento Básico, de caráter consultivo, sendo assegurada a representação de forma paritária das organizações nos termos da Lei Federal nº 14.026/2020 de 15 de julho de 2020, conforme segue:</w:t>
      </w:r>
    </w:p>
    <w:p w:rsidR="003466FB" w:rsidRPr="003466FB" w:rsidRDefault="003466FB" w:rsidP="003466FB">
      <w:pPr>
        <w:widowControl w:val="0"/>
        <w:spacing w:after="0" w:line="240" w:lineRule="auto"/>
        <w:ind w:firstLine="2268"/>
        <w:jc w:val="both"/>
        <w:rPr>
          <w:rFonts w:ascii="Arial" w:eastAsia="Times New Roman" w:hAnsi="Arial" w:cs="Arial"/>
          <w:i/>
          <w:iCs/>
        </w:rPr>
      </w:pPr>
      <w:r w:rsidRPr="003466FB">
        <w:rPr>
          <w:rFonts w:ascii="Arial" w:eastAsia="Times New Roman" w:hAnsi="Arial" w:cs="Arial"/>
          <w:i/>
          <w:iCs/>
          <w:color w:val="000000"/>
          <w:lang w:eastAsia="pt-BR"/>
        </w:rPr>
        <w:t>I - dos titulares dos serviços;</w:t>
      </w:r>
    </w:p>
    <w:p w:rsidR="003466FB" w:rsidRPr="003466FB" w:rsidRDefault="003466FB" w:rsidP="003466FB">
      <w:pPr>
        <w:widowControl w:val="0"/>
        <w:spacing w:after="0" w:line="240" w:lineRule="auto"/>
        <w:ind w:firstLine="2268"/>
        <w:jc w:val="both"/>
        <w:rPr>
          <w:rFonts w:ascii="Arial" w:eastAsia="Times New Roman" w:hAnsi="Arial" w:cs="Arial"/>
          <w:i/>
          <w:iCs/>
        </w:rPr>
      </w:pPr>
      <w:r w:rsidRPr="003466FB">
        <w:rPr>
          <w:rFonts w:ascii="Arial" w:eastAsia="Times New Roman" w:hAnsi="Arial" w:cs="Arial"/>
          <w:i/>
          <w:iCs/>
          <w:color w:val="000000"/>
          <w:lang w:eastAsia="pt-BR"/>
        </w:rPr>
        <w:t>II - de órgãos governamentais relacionados ao setor de saneamento básico;</w:t>
      </w:r>
    </w:p>
    <w:p w:rsidR="003466FB" w:rsidRPr="003466FB" w:rsidRDefault="003466FB" w:rsidP="003466FB">
      <w:pPr>
        <w:widowControl w:val="0"/>
        <w:spacing w:after="0" w:line="240" w:lineRule="auto"/>
        <w:ind w:firstLine="2268"/>
        <w:jc w:val="both"/>
        <w:rPr>
          <w:rFonts w:ascii="Arial" w:eastAsia="Times New Roman" w:hAnsi="Arial" w:cs="Arial"/>
          <w:i/>
          <w:iCs/>
        </w:rPr>
      </w:pPr>
      <w:r w:rsidRPr="003466FB">
        <w:rPr>
          <w:rFonts w:ascii="Arial" w:eastAsia="Times New Roman" w:hAnsi="Arial" w:cs="Arial"/>
          <w:i/>
          <w:iCs/>
          <w:color w:val="000000"/>
          <w:lang w:eastAsia="pt-BR"/>
        </w:rPr>
        <w:t>III - dos prestadores de serviços públicos de saneamento básico;</w:t>
      </w:r>
    </w:p>
    <w:p w:rsidR="003466FB" w:rsidRPr="003466FB" w:rsidRDefault="003466FB" w:rsidP="003466FB">
      <w:pPr>
        <w:widowControl w:val="0"/>
        <w:spacing w:after="0" w:line="240" w:lineRule="auto"/>
        <w:ind w:firstLine="2268"/>
        <w:jc w:val="both"/>
        <w:rPr>
          <w:rFonts w:ascii="Arial" w:eastAsia="Times New Roman" w:hAnsi="Arial" w:cs="Arial"/>
          <w:i/>
          <w:iCs/>
        </w:rPr>
      </w:pPr>
      <w:r w:rsidRPr="003466FB">
        <w:rPr>
          <w:rFonts w:ascii="Arial" w:eastAsia="Times New Roman" w:hAnsi="Arial" w:cs="Arial"/>
          <w:i/>
          <w:iCs/>
          <w:color w:val="000000"/>
          <w:lang w:eastAsia="pt-BR"/>
        </w:rPr>
        <w:t>IV - dos usuários de serviços de saneamento básico;</w:t>
      </w:r>
    </w:p>
    <w:p w:rsidR="003466FB" w:rsidRPr="003466FB" w:rsidRDefault="003466FB" w:rsidP="003466FB">
      <w:pPr>
        <w:widowControl w:val="0"/>
        <w:spacing w:after="0" w:line="240" w:lineRule="auto"/>
        <w:ind w:firstLine="2268"/>
        <w:jc w:val="both"/>
        <w:rPr>
          <w:rFonts w:ascii="Arial" w:eastAsia="Times New Roman" w:hAnsi="Arial" w:cs="Arial"/>
          <w:i/>
          <w:iCs/>
          <w:color w:val="000000"/>
          <w:lang w:eastAsia="pt-BR"/>
        </w:rPr>
      </w:pPr>
      <w:r w:rsidRPr="003466FB">
        <w:rPr>
          <w:rFonts w:ascii="Arial" w:eastAsia="Times New Roman" w:hAnsi="Arial" w:cs="Arial"/>
          <w:i/>
          <w:iCs/>
          <w:color w:val="000000"/>
          <w:lang w:eastAsia="pt-BR"/>
        </w:rPr>
        <w:t>V - de entidades técnicas, organizações da sociedade civil e de defesa do consumidor relacionadas ao setor de saneamento básico.</w:t>
      </w:r>
    </w:p>
    <w:p w:rsidR="003466FB" w:rsidRPr="003466FB" w:rsidRDefault="003466FB" w:rsidP="003466FB">
      <w:pPr>
        <w:widowControl w:val="0"/>
        <w:spacing w:after="0" w:line="240" w:lineRule="auto"/>
        <w:ind w:firstLine="2268"/>
        <w:jc w:val="both"/>
        <w:rPr>
          <w:rFonts w:ascii="Arial" w:eastAsia="Times New Roman" w:hAnsi="Arial" w:cs="Arial"/>
          <w:i/>
          <w:iCs/>
          <w:color w:val="000000"/>
          <w:lang w:eastAsia="pt-BR"/>
        </w:rPr>
      </w:pPr>
    </w:p>
    <w:p w:rsidR="003466FB" w:rsidRPr="003466FB" w:rsidRDefault="003466FB" w:rsidP="003466FB">
      <w:pPr>
        <w:widowControl w:val="0"/>
        <w:spacing w:after="0" w:line="240" w:lineRule="auto"/>
        <w:ind w:firstLine="2268"/>
        <w:jc w:val="both"/>
        <w:rPr>
          <w:rFonts w:ascii="Arial" w:eastAsia="Times New Roman" w:hAnsi="Arial" w:cs="Arial"/>
          <w:i/>
          <w:iCs/>
        </w:rPr>
      </w:pPr>
      <w:r w:rsidRPr="003466FB">
        <w:rPr>
          <w:rFonts w:ascii="Arial" w:eastAsia="Times New Roman" w:hAnsi="Arial" w:cs="Arial"/>
          <w:i/>
          <w:iCs/>
        </w:rPr>
        <w:t xml:space="preserve">§ 1º Cada segmento, entidade ou órgão indicará um membro titular e um suplente para </w:t>
      </w:r>
      <w:proofErr w:type="spellStart"/>
      <w:r w:rsidRPr="003466FB">
        <w:rPr>
          <w:rFonts w:ascii="Arial" w:eastAsia="Times New Roman" w:hAnsi="Arial" w:cs="Arial"/>
          <w:i/>
          <w:iCs/>
        </w:rPr>
        <w:t>representa-lo</w:t>
      </w:r>
      <w:proofErr w:type="spellEnd"/>
      <w:r w:rsidRPr="003466FB">
        <w:rPr>
          <w:rFonts w:ascii="Arial" w:eastAsia="Times New Roman" w:hAnsi="Arial" w:cs="Arial"/>
          <w:i/>
          <w:iCs/>
        </w:rPr>
        <w:t xml:space="preserve"> no Conselho Municipal de Saneamento Básico.</w:t>
      </w:r>
    </w:p>
    <w:p w:rsidR="003466FB" w:rsidRPr="003466FB" w:rsidRDefault="003466FB" w:rsidP="003466FB">
      <w:pPr>
        <w:widowControl w:val="0"/>
        <w:spacing w:after="0" w:line="240" w:lineRule="auto"/>
        <w:ind w:firstLine="2268"/>
        <w:jc w:val="both"/>
        <w:rPr>
          <w:rFonts w:ascii="Arial" w:eastAsia="Times New Roman" w:hAnsi="Arial" w:cs="Arial"/>
          <w:i/>
          <w:iCs/>
        </w:rPr>
      </w:pPr>
      <w:r w:rsidRPr="003466FB">
        <w:rPr>
          <w:rFonts w:ascii="Arial" w:eastAsia="Times New Roman" w:hAnsi="Arial" w:cs="Arial"/>
          <w:i/>
          <w:iCs/>
        </w:rPr>
        <w:t>§ 2º O mandato do membro do Conselho será de 2 (dois) anos, podendo haver recondução.</w:t>
      </w:r>
    </w:p>
    <w:p w:rsidR="003466FB" w:rsidRPr="003466FB" w:rsidRDefault="003466FB" w:rsidP="003466FB">
      <w:pPr>
        <w:widowControl w:val="0"/>
        <w:spacing w:after="0" w:line="240" w:lineRule="auto"/>
        <w:ind w:firstLine="2268"/>
        <w:jc w:val="both"/>
        <w:rPr>
          <w:rFonts w:ascii="Arial" w:eastAsia="Times New Roman" w:hAnsi="Arial" w:cs="Arial"/>
        </w:rPr>
      </w:pPr>
    </w:p>
    <w:p w:rsidR="003466FB" w:rsidRPr="003466FB" w:rsidRDefault="003466FB" w:rsidP="003466FB">
      <w:pPr>
        <w:widowControl w:val="0"/>
        <w:spacing w:after="0" w:line="240" w:lineRule="auto"/>
        <w:ind w:firstLine="2268"/>
        <w:jc w:val="both"/>
        <w:rPr>
          <w:rFonts w:ascii="Arial" w:eastAsia="Times New Roman" w:hAnsi="Arial" w:cs="Arial"/>
        </w:rPr>
      </w:pPr>
      <w:r w:rsidRPr="003466FB">
        <w:rPr>
          <w:rStyle w:val="Forte"/>
          <w:rFonts w:ascii="Arial" w:eastAsia="Times New Roman" w:hAnsi="Arial" w:cs="Arial"/>
        </w:rPr>
        <w:t>Art. 2º</w:t>
      </w:r>
      <w:r w:rsidRPr="003466FB">
        <w:rPr>
          <w:rFonts w:ascii="Arial" w:eastAsia="Times New Roman" w:hAnsi="Arial" w:cs="Arial"/>
        </w:rPr>
        <w:t xml:space="preserve"> </w:t>
      </w:r>
      <w:r w:rsidRPr="003466FB">
        <w:rPr>
          <w:rFonts w:ascii="Arial" w:hAnsi="Arial" w:cs="Arial"/>
        </w:rPr>
        <w:t>Esta Lei entra em vigor na data de sua publicação, revogada as disposições em contrário.</w:t>
      </w:r>
    </w:p>
    <w:p w:rsidR="003466FB" w:rsidRPr="003466FB" w:rsidRDefault="003466FB" w:rsidP="003466FB">
      <w:pPr>
        <w:widowControl w:val="0"/>
        <w:spacing w:after="0" w:line="240" w:lineRule="auto"/>
        <w:ind w:firstLine="2268"/>
        <w:jc w:val="both"/>
        <w:rPr>
          <w:rFonts w:ascii="Arial" w:hAnsi="Arial" w:cs="Arial"/>
        </w:rPr>
      </w:pPr>
    </w:p>
    <w:p w:rsidR="003466FB" w:rsidRPr="003466FB" w:rsidRDefault="003466FB" w:rsidP="003466FB">
      <w:pPr>
        <w:spacing w:after="0" w:line="240" w:lineRule="auto"/>
        <w:ind w:left="53" w:right="-1"/>
        <w:jc w:val="both"/>
        <w:rPr>
          <w:rFonts w:ascii="Arial" w:hAnsi="Arial" w:cs="Arial"/>
        </w:rPr>
      </w:pPr>
      <w:r w:rsidRPr="003466FB">
        <w:rPr>
          <w:rFonts w:ascii="Arial" w:hAnsi="Arial" w:cs="Arial"/>
        </w:rPr>
        <w:tab/>
      </w:r>
      <w:r w:rsidRPr="003466FB">
        <w:rPr>
          <w:rFonts w:ascii="Arial" w:hAnsi="Arial" w:cs="Arial"/>
        </w:rPr>
        <w:tab/>
      </w:r>
      <w:r w:rsidRPr="003466FB">
        <w:rPr>
          <w:rFonts w:ascii="Arial" w:hAnsi="Arial" w:cs="Arial"/>
        </w:rPr>
        <w:tab/>
        <w:t>Da Secretaria da Câmara Municipal de Vereadores de Guarujá do Sul, Estado de Santa Catarina, 20 de outubro de 2023. Em sua 15ª Legislatura, 3ª Sessão Legislativa, 2º Período, 60ª Instalação Legislativa.</w:t>
      </w:r>
    </w:p>
    <w:p w:rsidR="003466FB" w:rsidRDefault="003466FB" w:rsidP="003466FB">
      <w:pPr>
        <w:spacing w:after="0" w:line="240" w:lineRule="auto"/>
        <w:ind w:left="53" w:right="-1"/>
        <w:jc w:val="both"/>
        <w:rPr>
          <w:rFonts w:ascii="Arial" w:hAnsi="Arial" w:cs="Arial"/>
        </w:rPr>
      </w:pPr>
    </w:p>
    <w:p w:rsidR="003466FB" w:rsidRPr="003466FB" w:rsidRDefault="003466FB" w:rsidP="003466FB">
      <w:pPr>
        <w:spacing w:after="0" w:line="240" w:lineRule="auto"/>
        <w:ind w:left="53" w:right="-1"/>
        <w:jc w:val="both"/>
        <w:rPr>
          <w:rFonts w:ascii="Arial" w:hAnsi="Arial" w:cs="Arial"/>
        </w:rPr>
      </w:pPr>
    </w:p>
    <w:p w:rsidR="003466FB" w:rsidRPr="003466FB" w:rsidRDefault="003466FB" w:rsidP="003466FB">
      <w:pPr>
        <w:spacing w:after="0" w:line="240" w:lineRule="auto"/>
        <w:jc w:val="both"/>
        <w:rPr>
          <w:rFonts w:ascii="Arial" w:hAnsi="Arial" w:cs="Arial"/>
          <w:b/>
        </w:rPr>
      </w:pPr>
    </w:p>
    <w:p w:rsidR="003466FB" w:rsidRPr="003466FB" w:rsidRDefault="003466FB" w:rsidP="003466FB">
      <w:pPr>
        <w:spacing w:after="0" w:line="240" w:lineRule="auto"/>
        <w:jc w:val="both"/>
        <w:rPr>
          <w:rFonts w:ascii="Arial" w:hAnsi="Arial" w:cs="Arial"/>
          <w:b/>
        </w:rPr>
      </w:pPr>
    </w:p>
    <w:p w:rsidR="003466FB" w:rsidRPr="003466FB" w:rsidRDefault="003466FB" w:rsidP="003466FB">
      <w:pPr>
        <w:shd w:val="clear" w:color="auto" w:fill="FFFFFF"/>
        <w:spacing w:after="0" w:line="240" w:lineRule="auto"/>
        <w:jc w:val="center"/>
        <w:rPr>
          <w:rFonts w:ascii="Arial" w:hAnsi="Arial" w:cs="Arial"/>
          <w:b/>
          <w:bCs/>
        </w:rPr>
      </w:pPr>
      <w:r w:rsidRPr="003466FB">
        <w:rPr>
          <w:rFonts w:ascii="Arial" w:hAnsi="Arial" w:cs="Arial"/>
          <w:b/>
          <w:bCs/>
        </w:rPr>
        <w:t>DALVANI ROBERTA LERMEN              SÔNIA LUCIA KUHN ROSENBACH</w:t>
      </w:r>
    </w:p>
    <w:p w:rsidR="003466FB" w:rsidRPr="003466FB" w:rsidRDefault="003466FB" w:rsidP="003466FB">
      <w:pPr>
        <w:spacing w:line="240" w:lineRule="auto"/>
        <w:jc w:val="center"/>
        <w:rPr>
          <w:rFonts w:ascii="Arial" w:hAnsi="Arial" w:cs="Arial"/>
        </w:rPr>
      </w:pPr>
      <w:r w:rsidRPr="003466FB">
        <w:rPr>
          <w:rFonts w:ascii="Arial" w:hAnsi="Arial" w:cs="Arial"/>
          <w:bCs/>
        </w:rPr>
        <w:t>Presidente                                           1ª Secretária em exercício</w:t>
      </w:r>
    </w:p>
    <w:p w:rsidR="00093836" w:rsidRDefault="00A82051"/>
    <w:sectPr w:rsidR="00093836" w:rsidSect="003466FB">
      <w:pgSz w:w="11906" w:h="16838"/>
      <w:pgMar w:top="226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66FB"/>
    <w:rsid w:val="003466FB"/>
    <w:rsid w:val="005B2CB7"/>
    <w:rsid w:val="006C5661"/>
    <w:rsid w:val="00A82051"/>
    <w:rsid w:val="00FB4F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F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3466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1</cp:revision>
  <cp:lastPrinted>2023-10-19T21:24:00Z</cp:lastPrinted>
  <dcterms:created xsi:type="dcterms:W3CDTF">2023-10-19T21:21:00Z</dcterms:created>
  <dcterms:modified xsi:type="dcterms:W3CDTF">2023-10-20T15:00:00Z</dcterms:modified>
</cp:coreProperties>
</file>