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3B1" w:rsidRPr="00986AAB" w:rsidRDefault="002663B1" w:rsidP="002663B1">
      <w:pPr>
        <w:spacing w:after="0" w:line="240" w:lineRule="auto"/>
        <w:ind w:right="424"/>
        <w:jc w:val="both"/>
        <w:textAlignment w:val="baseline"/>
        <w:rPr>
          <w:rFonts w:ascii="Times New Roman" w:hAnsi="Times New Roman"/>
          <w:b/>
          <w:sz w:val="24"/>
          <w:szCs w:val="24"/>
          <w:shd w:val="clear" w:color="auto" w:fill="FFFFFF"/>
        </w:rPr>
      </w:pPr>
    </w:p>
    <w:p w:rsidR="002663B1" w:rsidRPr="00986AAB" w:rsidRDefault="002663B1" w:rsidP="002663B1">
      <w:pPr>
        <w:spacing w:after="0" w:line="240" w:lineRule="auto"/>
        <w:ind w:right="424"/>
        <w:jc w:val="both"/>
        <w:textAlignment w:val="baseline"/>
        <w:rPr>
          <w:rFonts w:ascii="Times New Roman" w:hAnsi="Times New Roman"/>
          <w:b/>
          <w:sz w:val="24"/>
          <w:szCs w:val="24"/>
          <w:shd w:val="clear" w:color="auto" w:fill="FFFFFF"/>
        </w:rPr>
      </w:pPr>
    </w:p>
    <w:p w:rsidR="002663B1" w:rsidRPr="00986AAB" w:rsidRDefault="002663B1" w:rsidP="002663B1">
      <w:pPr>
        <w:spacing w:after="0" w:line="240" w:lineRule="auto"/>
        <w:jc w:val="both"/>
        <w:rPr>
          <w:rFonts w:ascii="Times New Roman" w:hAnsi="Times New Roman"/>
          <w:b/>
          <w:sz w:val="24"/>
          <w:szCs w:val="24"/>
        </w:rPr>
      </w:pPr>
    </w:p>
    <w:p w:rsidR="002663B1" w:rsidRPr="00986AAB" w:rsidRDefault="00986AAB" w:rsidP="00986AAB">
      <w:pPr>
        <w:spacing w:after="0" w:line="240" w:lineRule="auto"/>
        <w:jc w:val="center"/>
        <w:rPr>
          <w:rFonts w:ascii="Times New Roman" w:hAnsi="Times New Roman"/>
          <w:b/>
          <w:sz w:val="24"/>
          <w:szCs w:val="24"/>
        </w:rPr>
      </w:pPr>
      <w:r w:rsidRPr="00986AAB">
        <w:rPr>
          <w:rFonts w:ascii="Times New Roman" w:hAnsi="Times New Roman"/>
          <w:b/>
          <w:sz w:val="24"/>
          <w:szCs w:val="24"/>
        </w:rPr>
        <w:t xml:space="preserve">REDAÇÃO FINAL AO </w:t>
      </w:r>
      <w:r w:rsidR="002663B1" w:rsidRPr="00986AAB">
        <w:rPr>
          <w:rFonts w:ascii="Times New Roman" w:hAnsi="Times New Roman"/>
          <w:b/>
          <w:sz w:val="24"/>
          <w:szCs w:val="24"/>
        </w:rPr>
        <w:t xml:space="preserve">PROJETO DE LEI N ° </w:t>
      </w:r>
      <w:r w:rsidR="00953EED" w:rsidRPr="00986AAB">
        <w:rPr>
          <w:rFonts w:ascii="Times New Roman" w:hAnsi="Times New Roman"/>
          <w:b/>
          <w:sz w:val="24"/>
          <w:szCs w:val="24"/>
        </w:rPr>
        <w:t>059</w:t>
      </w:r>
      <w:r w:rsidR="002663B1" w:rsidRPr="00986AAB">
        <w:rPr>
          <w:rFonts w:ascii="Times New Roman" w:hAnsi="Times New Roman"/>
          <w:b/>
          <w:sz w:val="24"/>
          <w:szCs w:val="24"/>
        </w:rPr>
        <w:t>/2023</w:t>
      </w:r>
    </w:p>
    <w:p w:rsidR="002663B1" w:rsidRPr="00986AAB" w:rsidRDefault="002663B1" w:rsidP="002663B1">
      <w:pPr>
        <w:spacing w:after="0" w:line="240" w:lineRule="auto"/>
        <w:jc w:val="both"/>
        <w:rPr>
          <w:rFonts w:ascii="Times New Roman" w:hAnsi="Times New Roman"/>
          <w:sz w:val="24"/>
          <w:szCs w:val="24"/>
        </w:rPr>
      </w:pPr>
    </w:p>
    <w:p w:rsidR="002663B1" w:rsidRPr="00986AAB" w:rsidRDefault="002663B1" w:rsidP="002663B1">
      <w:pPr>
        <w:spacing w:after="0" w:line="240" w:lineRule="auto"/>
        <w:ind w:left="2832"/>
        <w:jc w:val="both"/>
        <w:rPr>
          <w:rFonts w:ascii="Times New Roman" w:hAnsi="Times New Roman"/>
          <w:b/>
          <w:sz w:val="24"/>
          <w:szCs w:val="24"/>
        </w:rPr>
      </w:pPr>
      <w:r w:rsidRPr="00986AAB">
        <w:rPr>
          <w:rFonts w:ascii="Times New Roman" w:hAnsi="Times New Roman"/>
          <w:b/>
          <w:sz w:val="24"/>
          <w:szCs w:val="24"/>
        </w:rPr>
        <w:t xml:space="preserve">Concede Revisão Geral Anual ao funcionalismo público para o exercício de 2024 e dá outras providências. </w:t>
      </w:r>
    </w:p>
    <w:p w:rsidR="00986AAB" w:rsidRPr="00986AAB" w:rsidRDefault="00986AAB" w:rsidP="002663B1">
      <w:pPr>
        <w:spacing w:after="0" w:line="240" w:lineRule="auto"/>
        <w:ind w:left="2832"/>
        <w:jc w:val="both"/>
        <w:rPr>
          <w:rFonts w:ascii="Times New Roman" w:hAnsi="Times New Roman"/>
          <w:b/>
          <w:sz w:val="24"/>
          <w:szCs w:val="24"/>
        </w:rPr>
      </w:pPr>
    </w:p>
    <w:p w:rsidR="00986AAB" w:rsidRPr="00986AAB" w:rsidRDefault="00986AAB" w:rsidP="00986AAB">
      <w:pPr>
        <w:spacing w:after="120" w:line="240" w:lineRule="auto"/>
        <w:ind w:firstLine="709"/>
        <w:jc w:val="both"/>
        <w:rPr>
          <w:rFonts w:ascii="Times New Roman" w:hAnsi="Times New Roman"/>
          <w:sz w:val="24"/>
          <w:szCs w:val="24"/>
        </w:rPr>
      </w:pPr>
      <w:r w:rsidRPr="00986AAB">
        <w:rPr>
          <w:rFonts w:ascii="Times New Roman" w:hAnsi="Times New Roman"/>
          <w:sz w:val="24"/>
          <w:szCs w:val="24"/>
        </w:rPr>
        <w:t>A</w:t>
      </w:r>
      <w:r w:rsidRPr="00986AAB">
        <w:rPr>
          <w:rFonts w:ascii="Times New Roman" w:hAnsi="Times New Roman"/>
          <w:b/>
          <w:sz w:val="24"/>
          <w:szCs w:val="24"/>
        </w:rPr>
        <w:t xml:space="preserve"> PRESIDENTE </w:t>
      </w:r>
      <w:r w:rsidRPr="00986AAB">
        <w:rPr>
          <w:rFonts w:ascii="Times New Roman" w:hAnsi="Times New Roman"/>
          <w:sz w:val="24"/>
          <w:szCs w:val="24"/>
        </w:rPr>
        <w:t>da Câmara Municipal de Vereadores de Guarujá do Sul, Estado de Santa Catarina, faz saber a todos os habitantes deste Município que a Câmara Municipal de Vereadores, votou e aprovou a seguinte Lei:</w:t>
      </w:r>
    </w:p>
    <w:p w:rsidR="00986AAB" w:rsidRPr="00986AAB" w:rsidRDefault="00986AAB" w:rsidP="002663B1">
      <w:pPr>
        <w:spacing w:after="0" w:line="240" w:lineRule="auto"/>
        <w:jc w:val="both"/>
        <w:rPr>
          <w:rFonts w:ascii="Times New Roman" w:hAnsi="Times New Roman"/>
          <w:sz w:val="24"/>
          <w:szCs w:val="24"/>
        </w:rPr>
      </w:pPr>
    </w:p>
    <w:p w:rsidR="002663B1" w:rsidRPr="00986AAB" w:rsidRDefault="002663B1" w:rsidP="002663B1">
      <w:pPr>
        <w:spacing w:after="0" w:line="240" w:lineRule="auto"/>
        <w:jc w:val="both"/>
        <w:rPr>
          <w:rFonts w:ascii="Times New Roman" w:hAnsi="Times New Roman"/>
          <w:sz w:val="24"/>
          <w:szCs w:val="24"/>
        </w:rPr>
      </w:pPr>
      <w:r w:rsidRPr="00986AAB">
        <w:rPr>
          <w:rFonts w:ascii="Times New Roman" w:hAnsi="Times New Roman"/>
          <w:b/>
          <w:sz w:val="24"/>
          <w:szCs w:val="24"/>
        </w:rPr>
        <w:t xml:space="preserve">Art. 1º </w:t>
      </w:r>
      <w:r w:rsidRPr="00986AAB">
        <w:rPr>
          <w:rFonts w:ascii="Times New Roman" w:hAnsi="Times New Roman"/>
          <w:sz w:val="24"/>
          <w:szCs w:val="24"/>
        </w:rPr>
        <w:t xml:space="preserve">Para fins de assegurar o direito contido nos artigos 1º, 2º e 3º da Lei 2.757, de 24 de maio de 2022, fica autorizada a concessão da revisão geral anual ao funcionalismo público, </w:t>
      </w:r>
      <w:r w:rsidR="00953EED" w:rsidRPr="00986AAB">
        <w:rPr>
          <w:rFonts w:ascii="Times New Roman" w:hAnsi="Times New Roman"/>
          <w:b/>
          <w:bCs/>
          <w:sz w:val="24"/>
          <w:szCs w:val="24"/>
        </w:rPr>
        <w:t>no percentual de 4,68</w:t>
      </w:r>
      <w:r w:rsidRPr="00986AAB">
        <w:rPr>
          <w:rFonts w:ascii="Times New Roman" w:hAnsi="Times New Roman"/>
          <w:b/>
          <w:bCs/>
          <w:sz w:val="24"/>
          <w:szCs w:val="24"/>
        </w:rPr>
        <w:t>% (</w:t>
      </w:r>
      <w:r w:rsidR="00953EED" w:rsidRPr="00986AAB">
        <w:rPr>
          <w:rFonts w:ascii="Times New Roman" w:hAnsi="Times New Roman"/>
          <w:b/>
          <w:bCs/>
          <w:sz w:val="24"/>
          <w:szCs w:val="24"/>
        </w:rPr>
        <w:t>quatro virgula sessenta e oito</w:t>
      </w:r>
      <w:r w:rsidRPr="00986AAB">
        <w:rPr>
          <w:rFonts w:ascii="Times New Roman" w:hAnsi="Times New Roman"/>
          <w:b/>
          <w:bCs/>
          <w:sz w:val="24"/>
          <w:szCs w:val="24"/>
        </w:rPr>
        <w:t xml:space="preserve"> por cento)</w:t>
      </w:r>
      <w:r w:rsidRPr="00986AAB">
        <w:rPr>
          <w:rFonts w:ascii="Times New Roman" w:hAnsi="Times New Roman"/>
          <w:sz w:val="24"/>
          <w:szCs w:val="24"/>
        </w:rPr>
        <w:t xml:space="preserve"> a partir de 1º de janeiro de 2024.</w:t>
      </w:r>
    </w:p>
    <w:p w:rsidR="002663B1" w:rsidRPr="00986AAB" w:rsidRDefault="002663B1" w:rsidP="002663B1">
      <w:pPr>
        <w:spacing w:after="0" w:line="240" w:lineRule="auto"/>
        <w:jc w:val="both"/>
        <w:rPr>
          <w:rFonts w:ascii="Times New Roman" w:hAnsi="Times New Roman"/>
          <w:sz w:val="24"/>
          <w:szCs w:val="24"/>
        </w:rPr>
      </w:pPr>
    </w:p>
    <w:p w:rsidR="002663B1" w:rsidRPr="00986AAB" w:rsidRDefault="002663B1" w:rsidP="002663B1">
      <w:pPr>
        <w:spacing w:after="0" w:line="240" w:lineRule="auto"/>
        <w:jc w:val="both"/>
        <w:rPr>
          <w:rFonts w:ascii="Times New Roman" w:hAnsi="Times New Roman"/>
          <w:sz w:val="24"/>
          <w:szCs w:val="24"/>
        </w:rPr>
      </w:pPr>
      <w:r w:rsidRPr="00986AAB">
        <w:rPr>
          <w:rFonts w:ascii="Times New Roman" w:hAnsi="Times New Roman"/>
          <w:b/>
          <w:sz w:val="24"/>
          <w:szCs w:val="24"/>
        </w:rPr>
        <w:t>Parágrafo único</w:t>
      </w:r>
      <w:r w:rsidRPr="00986AAB">
        <w:rPr>
          <w:rFonts w:ascii="Times New Roman" w:hAnsi="Times New Roman"/>
          <w:sz w:val="24"/>
          <w:szCs w:val="24"/>
        </w:rPr>
        <w:t>. O índice previsto no caput deste artigo corresponde à variação inflacionária do IPCA-IBGE apurada entre os meses de dezembro de 2022 a novembro de 2023.</w:t>
      </w:r>
    </w:p>
    <w:p w:rsidR="002663B1" w:rsidRPr="00986AAB" w:rsidRDefault="002663B1" w:rsidP="002663B1">
      <w:pPr>
        <w:spacing w:after="0" w:line="240" w:lineRule="auto"/>
        <w:jc w:val="both"/>
        <w:rPr>
          <w:rFonts w:ascii="Times New Roman" w:hAnsi="Times New Roman"/>
          <w:sz w:val="24"/>
          <w:szCs w:val="24"/>
        </w:rPr>
      </w:pPr>
    </w:p>
    <w:p w:rsidR="002663B1" w:rsidRPr="00986AAB" w:rsidRDefault="002663B1" w:rsidP="002663B1">
      <w:pPr>
        <w:spacing w:after="0" w:line="240" w:lineRule="auto"/>
        <w:jc w:val="both"/>
        <w:rPr>
          <w:rFonts w:ascii="Times New Roman" w:hAnsi="Times New Roman"/>
          <w:sz w:val="24"/>
          <w:szCs w:val="24"/>
        </w:rPr>
      </w:pPr>
      <w:r w:rsidRPr="00986AAB">
        <w:rPr>
          <w:rFonts w:ascii="Times New Roman" w:hAnsi="Times New Roman"/>
          <w:b/>
          <w:sz w:val="24"/>
          <w:szCs w:val="24"/>
        </w:rPr>
        <w:t>Art. 2º</w:t>
      </w:r>
      <w:r w:rsidRPr="00986AAB">
        <w:rPr>
          <w:rFonts w:ascii="Times New Roman" w:hAnsi="Times New Roman"/>
          <w:sz w:val="24"/>
          <w:szCs w:val="24"/>
        </w:rPr>
        <w:t xml:space="preserve"> A revisão contida no caput do Artigo 2º da presente Lei:</w:t>
      </w:r>
    </w:p>
    <w:p w:rsidR="002663B1" w:rsidRPr="00986AAB" w:rsidRDefault="002663B1" w:rsidP="002663B1">
      <w:pPr>
        <w:spacing w:after="0" w:line="240" w:lineRule="auto"/>
        <w:jc w:val="both"/>
        <w:rPr>
          <w:rFonts w:ascii="Times New Roman" w:hAnsi="Times New Roman"/>
          <w:sz w:val="24"/>
          <w:szCs w:val="24"/>
        </w:rPr>
      </w:pPr>
      <w:r w:rsidRPr="00986AAB">
        <w:rPr>
          <w:rFonts w:ascii="Times New Roman" w:hAnsi="Times New Roman"/>
          <w:sz w:val="24"/>
          <w:szCs w:val="24"/>
        </w:rPr>
        <w:t>I – aplica-se aos servidores e empregados públicos do Poder Executivo;</w:t>
      </w:r>
    </w:p>
    <w:p w:rsidR="002663B1" w:rsidRPr="00986AAB" w:rsidRDefault="002663B1" w:rsidP="002663B1">
      <w:pPr>
        <w:spacing w:after="0" w:line="240" w:lineRule="auto"/>
        <w:jc w:val="both"/>
        <w:rPr>
          <w:rFonts w:ascii="Times New Roman" w:hAnsi="Times New Roman"/>
          <w:sz w:val="24"/>
          <w:szCs w:val="24"/>
        </w:rPr>
      </w:pPr>
      <w:r w:rsidRPr="00986AAB">
        <w:rPr>
          <w:rFonts w:ascii="Times New Roman" w:hAnsi="Times New Roman"/>
          <w:sz w:val="24"/>
          <w:szCs w:val="24"/>
        </w:rPr>
        <w:t>II – aplica-se ao cargo de Monitor;</w:t>
      </w:r>
    </w:p>
    <w:p w:rsidR="002663B1" w:rsidRPr="00986AAB" w:rsidRDefault="00D36A0C" w:rsidP="002663B1">
      <w:pPr>
        <w:spacing w:after="0" w:line="240" w:lineRule="auto"/>
        <w:jc w:val="both"/>
        <w:rPr>
          <w:rFonts w:ascii="Times New Roman" w:hAnsi="Times New Roman"/>
          <w:sz w:val="24"/>
          <w:szCs w:val="24"/>
        </w:rPr>
      </w:pPr>
      <w:r w:rsidRPr="00986AAB">
        <w:rPr>
          <w:rFonts w:ascii="Times New Roman" w:hAnsi="Times New Roman"/>
          <w:sz w:val="24"/>
          <w:szCs w:val="24"/>
        </w:rPr>
        <w:t>III – aplica-se aos Estagiários;</w:t>
      </w:r>
    </w:p>
    <w:p w:rsidR="002663B1" w:rsidRPr="00986AAB" w:rsidRDefault="002663B1" w:rsidP="002663B1">
      <w:pPr>
        <w:spacing w:after="0" w:line="240" w:lineRule="auto"/>
        <w:jc w:val="both"/>
        <w:rPr>
          <w:rFonts w:ascii="Times New Roman" w:hAnsi="Times New Roman"/>
          <w:sz w:val="24"/>
          <w:szCs w:val="24"/>
        </w:rPr>
      </w:pPr>
      <w:r w:rsidRPr="00986AAB">
        <w:rPr>
          <w:rFonts w:ascii="Times New Roman" w:hAnsi="Times New Roman"/>
          <w:sz w:val="24"/>
          <w:szCs w:val="24"/>
        </w:rPr>
        <w:t>IV – aplica-se aos agentes políticos do Poder Executivo, ou seja, aos exercentes de mandato eletivo e aos Secretários Municipais;</w:t>
      </w:r>
    </w:p>
    <w:p w:rsidR="002663B1" w:rsidRPr="00986AAB" w:rsidRDefault="002663B1" w:rsidP="002663B1">
      <w:pPr>
        <w:spacing w:after="0" w:line="240" w:lineRule="auto"/>
        <w:jc w:val="both"/>
        <w:rPr>
          <w:rFonts w:ascii="Times New Roman" w:hAnsi="Times New Roman"/>
          <w:sz w:val="24"/>
          <w:szCs w:val="24"/>
        </w:rPr>
      </w:pPr>
      <w:r w:rsidRPr="00986AAB">
        <w:rPr>
          <w:rFonts w:ascii="Times New Roman" w:hAnsi="Times New Roman"/>
          <w:sz w:val="24"/>
          <w:szCs w:val="24"/>
        </w:rPr>
        <w:t xml:space="preserve">V - não se aplica aos cargos de Professor, de Agente Comunitário de Saúde e </w:t>
      </w:r>
      <w:r w:rsidR="00D36A0C" w:rsidRPr="00986AAB">
        <w:rPr>
          <w:rFonts w:ascii="Times New Roman" w:hAnsi="Times New Roman"/>
          <w:sz w:val="24"/>
          <w:szCs w:val="24"/>
        </w:rPr>
        <w:t>de Agente de Combate a Endemias e aos Conselheiros Tutelares.</w:t>
      </w:r>
      <w:bookmarkStart w:id="0" w:name="_GoBack"/>
      <w:bookmarkEnd w:id="0"/>
    </w:p>
    <w:p w:rsidR="002663B1" w:rsidRPr="00986AAB" w:rsidRDefault="002663B1" w:rsidP="002663B1">
      <w:pPr>
        <w:spacing w:after="0" w:line="240" w:lineRule="auto"/>
        <w:jc w:val="both"/>
        <w:rPr>
          <w:rFonts w:ascii="Times New Roman" w:hAnsi="Times New Roman"/>
          <w:sz w:val="24"/>
          <w:szCs w:val="24"/>
        </w:rPr>
      </w:pPr>
    </w:p>
    <w:p w:rsidR="002663B1" w:rsidRPr="00986AAB" w:rsidRDefault="002663B1" w:rsidP="002663B1">
      <w:pPr>
        <w:spacing w:after="0" w:line="240" w:lineRule="auto"/>
        <w:jc w:val="both"/>
        <w:rPr>
          <w:rFonts w:ascii="Times New Roman" w:hAnsi="Times New Roman"/>
          <w:sz w:val="24"/>
          <w:szCs w:val="24"/>
        </w:rPr>
      </w:pPr>
      <w:r w:rsidRPr="00986AAB">
        <w:rPr>
          <w:rFonts w:ascii="Times New Roman" w:hAnsi="Times New Roman"/>
          <w:b/>
          <w:sz w:val="24"/>
          <w:szCs w:val="24"/>
        </w:rPr>
        <w:t>Art. 3º</w:t>
      </w:r>
      <w:r w:rsidRPr="00986AAB">
        <w:rPr>
          <w:rFonts w:ascii="Times New Roman" w:hAnsi="Times New Roman"/>
          <w:sz w:val="24"/>
          <w:szCs w:val="24"/>
        </w:rPr>
        <w:t xml:space="preserve">  As despesas com a execução da presente Lei correrão à conta das dotações próprias consignadas nos orçamentos, e não afetarão as metas de resultados fiscais previstas, bem como atendem as exigências contidas na Lei Complementar Federal nº 101/2000 de 04/05/2000 (Lei de Responsabilidade Fiscal).</w:t>
      </w:r>
    </w:p>
    <w:p w:rsidR="002663B1" w:rsidRPr="00986AAB" w:rsidRDefault="002663B1" w:rsidP="002663B1">
      <w:pPr>
        <w:spacing w:after="0" w:line="240" w:lineRule="auto"/>
        <w:jc w:val="both"/>
        <w:rPr>
          <w:rFonts w:ascii="Times New Roman" w:hAnsi="Times New Roman"/>
          <w:sz w:val="24"/>
          <w:szCs w:val="24"/>
        </w:rPr>
      </w:pPr>
    </w:p>
    <w:p w:rsidR="002663B1" w:rsidRPr="00986AAB" w:rsidRDefault="002663B1" w:rsidP="002663B1">
      <w:pPr>
        <w:spacing w:after="0" w:line="240" w:lineRule="auto"/>
        <w:jc w:val="both"/>
        <w:rPr>
          <w:rFonts w:ascii="Times New Roman" w:hAnsi="Times New Roman"/>
          <w:sz w:val="24"/>
          <w:szCs w:val="24"/>
        </w:rPr>
      </w:pPr>
      <w:r w:rsidRPr="00986AAB">
        <w:rPr>
          <w:rFonts w:ascii="Times New Roman" w:hAnsi="Times New Roman"/>
          <w:b/>
          <w:sz w:val="24"/>
          <w:szCs w:val="24"/>
        </w:rPr>
        <w:t>Art.  4º</w:t>
      </w:r>
      <w:r w:rsidRPr="00986AAB">
        <w:rPr>
          <w:rFonts w:ascii="Times New Roman" w:hAnsi="Times New Roman"/>
          <w:sz w:val="24"/>
          <w:szCs w:val="24"/>
        </w:rPr>
        <w:t xml:space="preserve">  Esta Lei entra em vigor na data de sua publicação, produzindo seus efeitos a partir de  1º de  janeiro  de 2024.</w:t>
      </w:r>
    </w:p>
    <w:p w:rsidR="002663B1" w:rsidRPr="00986AAB" w:rsidRDefault="002663B1" w:rsidP="002663B1">
      <w:pPr>
        <w:spacing w:after="0" w:line="240" w:lineRule="auto"/>
        <w:jc w:val="both"/>
        <w:rPr>
          <w:rFonts w:ascii="Times New Roman" w:hAnsi="Times New Roman"/>
          <w:sz w:val="24"/>
          <w:szCs w:val="24"/>
        </w:rPr>
      </w:pPr>
    </w:p>
    <w:p w:rsidR="00986AAB" w:rsidRPr="00986AAB" w:rsidRDefault="00986AAB" w:rsidP="00986AAB">
      <w:pPr>
        <w:spacing w:after="0" w:line="240" w:lineRule="auto"/>
        <w:jc w:val="both"/>
        <w:rPr>
          <w:rFonts w:ascii="Times New Roman" w:hAnsi="Times New Roman"/>
          <w:sz w:val="24"/>
          <w:szCs w:val="24"/>
        </w:rPr>
      </w:pPr>
      <w:r w:rsidRPr="00986AAB">
        <w:rPr>
          <w:rFonts w:ascii="Times New Roman" w:hAnsi="Times New Roman"/>
          <w:sz w:val="24"/>
          <w:szCs w:val="24"/>
        </w:rPr>
        <w:tab/>
        <w:t>Da Secretaria da Câmara Municipal de Vereadores de Guarujá do Sul, Estado de Santa Catarina, 19 de dezembro de 2023. Em sua 15ª Legislatura, 3ª Sessão Legislativa, 2º Período, 60ª Instalação Legislativa.</w:t>
      </w:r>
    </w:p>
    <w:p w:rsidR="00986AAB" w:rsidRPr="00986AAB" w:rsidRDefault="00986AAB" w:rsidP="00986AAB">
      <w:pPr>
        <w:spacing w:line="240" w:lineRule="auto"/>
        <w:jc w:val="both"/>
        <w:rPr>
          <w:rFonts w:ascii="Times New Roman" w:hAnsi="Times New Roman"/>
          <w:sz w:val="24"/>
          <w:szCs w:val="24"/>
        </w:rPr>
      </w:pPr>
    </w:p>
    <w:p w:rsidR="00986AAB" w:rsidRPr="00986AAB" w:rsidRDefault="00986AAB" w:rsidP="00986AAB">
      <w:pPr>
        <w:spacing w:after="0" w:line="240" w:lineRule="auto"/>
        <w:jc w:val="both"/>
        <w:rPr>
          <w:rFonts w:ascii="Times New Roman" w:hAnsi="Times New Roman"/>
          <w:sz w:val="24"/>
          <w:szCs w:val="24"/>
        </w:rPr>
      </w:pPr>
    </w:p>
    <w:p w:rsidR="00986AAB" w:rsidRPr="00986AAB" w:rsidRDefault="00986AAB" w:rsidP="00986AAB">
      <w:pPr>
        <w:spacing w:after="0" w:line="240" w:lineRule="auto"/>
        <w:jc w:val="both"/>
        <w:rPr>
          <w:rFonts w:ascii="Times New Roman" w:hAnsi="Times New Roman"/>
          <w:sz w:val="24"/>
          <w:szCs w:val="24"/>
        </w:rPr>
      </w:pPr>
    </w:p>
    <w:p w:rsidR="00986AAB" w:rsidRPr="00986AAB" w:rsidRDefault="00986AAB" w:rsidP="00986AAB">
      <w:pPr>
        <w:shd w:val="clear" w:color="auto" w:fill="FFFFFF"/>
        <w:spacing w:after="0" w:line="240" w:lineRule="auto"/>
        <w:jc w:val="center"/>
        <w:rPr>
          <w:rFonts w:ascii="Times New Roman" w:hAnsi="Times New Roman"/>
          <w:b/>
          <w:bCs/>
          <w:sz w:val="24"/>
          <w:szCs w:val="24"/>
        </w:rPr>
      </w:pPr>
      <w:r w:rsidRPr="00986AAB">
        <w:rPr>
          <w:rFonts w:ascii="Times New Roman" w:hAnsi="Times New Roman"/>
          <w:b/>
          <w:bCs/>
          <w:sz w:val="24"/>
          <w:szCs w:val="24"/>
        </w:rPr>
        <w:t>DALVÂNI ROBERTA LERMEN                            RODRIGO ANDRÉ LUNKES</w:t>
      </w:r>
    </w:p>
    <w:p w:rsidR="00986AAB" w:rsidRPr="00986AAB" w:rsidRDefault="00986AAB" w:rsidP="00986AAB">
      <w:pPr>
        <w:shd w:val="clear" w:color="auto" w:fill="FFFFFF"/>
        <w:spacing w:line="240" w:lineRule="auto"/>
        <w:jc w:val="center"/>
        <w:rPr>
          <w:rFonts w:ascii="Times New Roman" w:hAnsi="Times New Roman"/>
          <w:sz w:val="24"/>
          <w:szCs w:val="24"/>
        </w:rPr>
      </w:pPr>
      <w:r w:rsidRPr="00986AAB">
        <w:rPr>
          <w:rFonts w:ascii="Times New Roman" w:hAnsi="Times New Roman"/>
          <w:bCs/>
          <w:sz w:val="24"/>
          <w:szCs w:val="24"/>
        </w:rPr>
        <w:t>Presidente                                                                   1ª Secretário</w:t>
      </w:r>
    </w:p>
    <w:p w:rsidR="002663B1" w:rsidRPr="002663B1" w:rsidRDefault="002663B1" w:rsidP="002663B1">
      <w:pPr>
        <w:spacing w:after="0" w:line="240" w:lineRule="auto"/>
        <w:jc w:val="center"/>
      </w:pPr>
    </w:p>
    <w:p w:rsidR="0039297C" w:rsidRPr="002663B1" w:rsidRDefault="0039297C"/>
    <w:sectPr w:rsidR="0039297C" w:rsidRPr="002663B1" w:rsidSect="002663B1">
      <w:headerReference w:type="even" r:id="rId6"/>
      <w:headerReference w:type="default" r:id="rId7"/>
      <w:footerReference w:type="default" r:id="rId8"/>
      <w:headerReference w:type="first" r:id="rId9"/>
      <w:pgSz w:w="11906" w:h="16838" w:code="9"/>
      <w:pgMar w:top="1134" w:right="1134" w:bottom="1135" w:left="1985"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4527" w:rsidRDefault="00EC4527" w:rsidP="002663B1">
      <w:pPr>
        <w:spacing w:after="0" w:line="240" w:lineRule="auto"/>
      </w:pPr>
      <w:r>
        <w:separator/>
      </w:r>
    </w:p>
  </w:endnote>
  <w:endnote w:type="continuationSeparator" w:id="1">
    <w:p w:rsidR="00EC4527" w:rsidRDefault="00EC4527" w:rsidP="002663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09F" w:rsidRDefault="00EC4527" w:rsidP="003F42FC">
    <w:pPr>
      <w:pStyle w:val="Rodap"/>
      <w:jc w:val="center"/>
      <w:rPr>
        <w:color w:val="7F7F7F"/>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4527" w:rsidRDefault="00EC4527" w:rsidP="002663B1">
      <w:pPr>
        <w:spacing w:after="0" w:line="240" w:lineRule="auto"/>
      </w:pPr>
      <w:r>
        <w:separator/>
      </w:r>
    </w:p>
  </w:footnote>
  <w:footnote w:type="continuationSeparator" w:id="1">
    <w:p w:rsidR="00EC4527" w:rsidRDefault="00EC4527" w:rsidP="002663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09F" w:rsidRDefault="00ED5C3D">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42079" o:spid="_x0000_s2050" type="#_x0000_t75" style="position:absolute;margin-left:0;margin-top:0;width:453.4pt;height:428.8pt;z-index:-251656192;mso-position-horizontal:center;mso-position-horizontal-relative:margin;mso-position-vertical:center;mso-position-vertical-relative:margin" o:allowincell="f">
          <v:imagedata r:id="rId1" o:title="teste brasão 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052" w:rsidRDefault="00EC4527" w:rsidP="000807D8">
    <w:pPr>
      <w:pStyle w:val="Cabealho"/>
      <w:jc w:val="center"/>
      <w:rPr>
        <w:noProof/>
        <w:lang w:eastAsia="pt-BR"/>
      </w:rPr>
    </w:pPr>
  </w:p>
  <w:p w:rsidR="00F3509F" w:rsidRDefault="00EC4527" w:rsidP="000F7052">
    <w:pPr>
      <w:pStyle w:val="Cabealh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09F" w:rsidRDefault="00ED5C3D">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42078" o:spid="_x0000_s2049" type="#_x0000_t75" style="position:absolute;margin-left:0;margin-top:0;width:453.4pt;height:428.8pt;z-index:-251657216;mso-position-horizontal:center;mso-position-horizontal-relative:margin;mso-position-vertical:center;mso-position-vertical-relative:margin" o:allowincell="f">
          <v:imagedata r:id="rId1" o:title="teste brasão 2"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2663B1"/>
    <w:rsid w:val="001E3F3D"/>
    <w:rsid w:val="002448D1"/>
    <w:rsid w:val="002663B1"/>
    <w:rsid w:val="0039297C"/>
    <w:rsid w:val="00656758"/>
    <w:rsid w:val="00953EED"/>
    <w:rsid w:val="00986AAB"/>
    <w:rsid w:val="00B51FF3"/>
    <w:rsid w:val="00D36A0C"/>
    <w:rsid w:val="00EC4527"/>
    <w:rsid w:val="00ED5C3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3B1"/>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663B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663B1"/>
    <w:rPr>
      <w:rFonts w:ascii="Calibri" w:eastAsia="Calibri" w:hAnsi="Calibri" w:cs="Times New Roman"/>
    </w:rPr>
  </w:style>
  <w:style w:type="paragraph" w:styleId="Rodap">
    <w:name w:val="footer"/>
    <w:basedOn w:val="Normal"/>
    <w:link w:val="RodapChar"/>
    <w:uiPriority w:val="99"/>
    <w:unhideWhenUsed/>
    <w:rsid w:val="002663B1"/>
    <w:pPr>
      <w:tabs>
        <w:tab w:val="center" w:pos="4252"/>
        <w:tab w:val="right" w:pos="8504"/>
      </w:tabs>
      <w:spacing w:after="0" w:line="240" w:lineRule="auto"/>
    </w:pPr>
  </w:style>
  <w:style w:type="character" w:customStyle="1" w:styleId="RodapChar">
    <w:name w:val="Rodapé Char"/>
    <w:basedOn w:val="Fontepargpadro"/>
    <w:link w:val="Rodap"/>
    <w:uiPriority w:val="99"/>
    <w:rsid w:val="002663B1"/>
    <w:rPr>
      <w:rFonts w:ascii="Calibri" w:eastAsia="Calibri" w:hAnsi="Calibri" w:cs="Times New Roman"/>
    </w:rPr>
  </w:style>
  <w:style w:type="character" w:styleId="Hyperlink">
    <w:name w:val="Hyperlink"/>
    <w:uiPriority w:val="99"/>
    <w:unhideWhenUsed/>
    <w:rsid w:val="002663B1"/>
    <w:rPr>
      <w:color w:val="0000FF"/>
      <w:u w:val="single"/>
    </w:rPr>
  </w:style>
  <w:style w:type="paragraph" w:customStyle="1" w:styleId="Default">
    <w:name w:val="Default"/>
    <w:rsid w:val="002663B1"/>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styleId="Textodebalo">
    <w:name w:val="Balloon Text"/>
    <w:basedOn w:val="Normal"/>
    <w:link w:val="TextodebaloChar"/>
    <w:uiPriority w:val="99"/>
    <w:semiHidden/>
    <w:unhideWhenUsed/>
    <w:rsid w:val="00D36A0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36A0C"/>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1773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dc:creator>
  <cp:lastModifiedBy>Câmara</cp:lastModifiedBy>
  <cp:revision>2</cp:revision>
  <cp:lastPrinted>2023-12-12T13:50:00Z</cp:lastPrinted>
  <dcterms:created xsi:type="dcterms:W3CDTF">2023-12-18T17:08:00Z</dcterms:created>
  <dcterms:modified xsi:type="dcterms:W3CDTF">2023-12-18T17:08:00Z</dcterms:modified>
</cp:coreProperties>
</file>