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9B8" w:rsidRPr="001E29B8" w:rsidRDefault="001E29B8" w:rsidP="001E29B8">
      <w:pPr>
        <w:pStyle w:val="Cabealho"/>
        <w:tabs>
          <w:tab w:val="left" w:pos="708"/>
        </w:tabs>
        <w:rPr>
          <w:rFonts w:ascii="Arial" w:hAnsi="Arial" w:cs="Arial"/>
          <w:b/>
          <w:u w:val="single"/>
        </w:rPr>
      </w:pPr>
      <w:r w:rsidRPr="00A56AA8">
        <w:rPr>
          <w:rFonts w:ascii="Arial" w:hAnsi="Arial" w:cs="Arial"/>
          <w:b/>
          <w:u w:val="single"/>
        </w:rPr>
        <w:t>LEI</w:t>
      </w:r>
      <w:r w:rsidR="00AE5D42">
        <w:rPr>
          <w:rFonts w:ascii="Arial" w:hAnsi="Arial" w:cs="Arial"/>
          <w:b/>
          <w:u w:val="single"/>
        </w:rPr>
        <w:t xml:space="preserve"> MUNICIPAL</w:t>
      </w:r>
      <w:r w:rsidRPr="00A56AA8">
        <w:rPr>
          <w:rFonts w:ascii="Arial" w:hAnsi="Arial" w:cs="Arial"/>
          <w:b/>
          <w:u w:val="single"/>
        </w:rPr>
        <w:t xml:space="preserve"> Nº </w:t>
      </w:r>
      <w:r>
        <w:rPr>
          <w:rFonts w:ascii="Arial" w:hAnsi="Arial" w:cs="Arial"/>
          <w:b/>
          <w:u w:val="single"/>
        </w:rPr>
        <w:t>2.342</w:t>
      </w:r>
      <w:r w:rsidRPr="00A56AA8">
        <w:rPr>
          <w:rFonts w:ascii="Arial" w:hAnsi="Arial" w:cs="Arial"/>
          <w:b/>
          <w:u w:val="single"/>
        </w:rPr>
        <w:t xml:space="preserve"> /201</w:t>
      </w:r>
      <w:r>
        <w:rPr>
          <w:rFonts w:ascii="Arial" w:hAnsi="Arial" w:cs="Arial"/>
          <w:b/>
          <w:u w:val="single"/>
        </w:rPr>
        <w:t>4</w:t>
      </w:r>
      <w:r w:rsidRPr="00A56AA8">
        <w:rPr>
          <w:rFonts w:ascii="Arial" w:hAnsi="Arial" w:cs="Arial"/>
          <w:b/>
          <w:u w:val="single"/>
        </w:rPr>
        <w:t xml:space="preserve">. </w:t>
      </w:r>
    </w:p>
    <w:p w:rsidR="001E29B8" w:rsidRPr="00171603" w:rsidRDefault="001E29B8" w:rsidP="001E29B8">
      <w:pPr>
        <w:pStyle w:val="Cabealho"/>
        <w:tabs>
          <w:tab w:val="left" w:pos="708"/>
        </w:tabs>
        <w:rPr>
          <w:rFonts w:ascii="Arial" w:hAnsi="Arial" w:cs="Arial"/>
          <w:b/>
          <w:sz w:val="22"/>
          <w:szCs w:val="22"/>
          <w:u w:val="single"/>
        </w:rPr>
      </w:pPr>
    </w:p>
    <w:p w:rsidR="001E29B8" w:rsidRPr="00171603" w:rsidRDefault="001E29B8" w:rsidP="001E29B8">
      <w:pPr>
        <w:pStyle w:val="Cabealho"/>
        <w:tabs>
          <w:tab w:val="left" w:pos="708"/>
        </w:tabs>
        <w:jc w:val="both"/>
        <w:rPr>
          <w:rFonts w:ascii="Arial" w:hAnsi="Arial" w:cs="Arial"/>
          <w:b/>
          <w:sz w:val="22"/>
          <w:szCs w:val="22"/>
        </w:rPr>
      </w:pPr>
    </w:p>
    <w:p w:rsidR="001E29B8" w:rsidRPr="00171603" w:rsidRDefault="001E29B8" w:rsidP="001E29B8">
      <w:pPr>
        <w:pStyle w:val="Recuodecorpodetexto"/>
        <w:ind w:left="2268" w:firstLine="0"/>
        <w:rPr>
          <w:rFonts w:ascii="Arial" w:hAnsi="Arial" w:cs="Arial"/>
          <w:b/>
          <w:bCs/>
          <w:iCs/>
          <w:sz w:val="22"/>
          <w:szCs w:val="22"/>
        </w:rPr>
      </w:pPr>
      <w:r w:rsidRPr="00171603">
        <w:rPr>
          <w:rFonts w:ascii="Arial" w:hAnsi="Arial" w:cs="Arial"/>
          <w:b/>
          <w:bCs/>
          <w:iCs/>
          <w:sz w:val="22"/>
          <w:szCs w:val="22"/>
        </w:rPr>
        <w:t xml:space="preserve">Dispõe sobre a concessão de diárias e de adiantamentos aos </w:t>
      </w:r>
      <w:r>
        <w:rPr>
          <w:rFonts w:ascii="Arial" w:hAnsi="Arial" w:cs="Arial"/>
          <w:b/>
          <w:bCs/>
          <w:iCs/>
          <w:sz w:val="22"/>
          <w:szCs w:val="22"/>
        </w:rPr>
        <w:t>Servidores Públicos Municipais e A</w:t>
      </w:r>
      <w:r w:rsidRPr="00171603">
        <w:rPr>
          <w:rFonts w:ascii="Arial" w:hAnsi="Arial" w:cs="Arial"/>
          <w:b/>
          <w:bCs/>
          <w:iCs/>
          <w:sz w:val="22"/>
          <w:szCs w:val="22"/>
        </w:rPr>
        <w:t xml:space="preserve">gentes </w:t>
      </w:r>
      <w:r>
        <w:rPr>
          <w:rFonts w:ascii="Arial" w:hAnsi="Arial" w:cs="Arial"/>
          <w:b/>
          <w:bCs/>
          <w:iCs/>
          <w:sz w:val="22"/>
          <w:szCs w:val="22"/>
        </w:rPr>
        <w:t>P</w:t>
      </w:r>
      <w:r w:rsidRPr="00171603">
        <w:rPr>
          <w:rFonts w:ascii="Arial" w:hAnsi="Arial" w:cs="Arial"/>
          <w:b/>
          <w:bCs/>
          <w:iCs/>
          <w:sz w:val="22"/>
          <w:szCs w:val="22"/>
        </w:rPr>
        <w:t xml:space="preserve">olíticos do </w:t>
      </w:r>
      <w:r>
        <w:rPr>
          <w:rFonts w:ascii="Arial" w:hAnsi="Arial" w:cs="Arial"/>
          <w:b/>
          <w:bCs/>
          <w:iCs/>
          <w:sz w:val="22"/>
          <w:szCs w:val="22"/>
        </w:rPr>
        <w:t>P</w:t>
      </w:r>
      <w:r w:rsidRPr="00171603">
        <w:rPr>
          <w:rFonts w:ascii="Arial" w:hAnsi="Arial" w:cs="Arial"/>
          <w:b/>
          <w:bCs/>
          <w:iCs/>
          <w:sz w:val="22"/>
          <w:szCs w:val="22"/>
        </w:rPr>
        <w:t xml:space="preserve">oder </w:t>
      </w:r>
      <w:r>
        <w:rPr>
          <w:rFonts w:ascii="Arial" w:hAnsi="Arial" w:cs="Arial"/>
          <w:b/>
          <w:bCs/>
          <w:iCs/>
          <w:sz w:val="22"/>
          <w:szCs w:val="22"/>
        </w:rPr>
        <w:t>L</w:t>
      </w:r>
      <w:r w:rsidRPr="00171603">
        <w:rPr>
          <w:rFonts w:ascii="Arial" w:hAnsi="Arial" w:cs="Arial"/>
          <w:b/>
          <w:bCs/>
          <w:iCs/>
          <w:sz w:val="22"/>
          <w:szCs w:val="22"/>
        </w:rPr>
        <w:t xml:space="preserve">egislativo do </w:t>
      </w:r>
      <w:r>
        <w:rPr>
          <w:rFonts w:ascii="Arial" w:hAnsi="Arial" w:cs="Arial"/>
          <w:b/>
          <w:bCs/>
          <w:iCs/>
          <w:sz w:val="22"/>
          <w:szCs w:val="22"/>
        </w:rPr>
        <w:t>M</w:t>
      </w:r>
      <w:r w:rsidRPr="00171603">
        <w:rPr>
          <w:rFonts w:ascii="Arial" w:hAnsi="Arial" w:cs="Arial"/>
          <w:b/>
          <w:bCs/>
          <w:iCs/>
          <w:sz w:val="22"/>
          <w:szCs w:val="22"/>
        </w:rPr>
        <w:t xml:space="preserve">unicípio de </w:t>
      </w:r>
      <w:r>
        <w:rPr>
          <w:rFonts w:ascii="Arial" w:hAnsi="Arial" w:cs="Arial"/>
          <w:b/>
          <w:bCs/>
          <w:iCs/>
          <w:sz w:val="22"/>
          <w:szCs w:val="22"/>
        </w:rPr>
        <w:t>G</w:t>
      </w:r>
      <w:r w:rsidRPr="00171603">
        <w:rPr>
          <w:rFonts w:ascii="Arial" w:hAnsi="Arial" w:cs="Arial"/>
          <w:b/>
          <w:bCs/>
          <w:iCs/>
          <w:sz w:val="22"/>
          <w:szCs w:val="22"/>
        </w:rPr>
        <w:t xml:space="preserve">uarujá do </w:t>
      </w:r>
      <w:r>
        <w:rPr>
          <w:rFonts w:ascii="Arial" w:hAnsi="Arial" w:cs="Arial"/>
          <w:b/>
          <w:bCs/>
          <w:iCs/>
          <w:sz w:val="22"/>
          <w:szCs w:val="22"/>
        </w:rPr>
        <w:t>S</w:t>
      </w:r>
      <w:r w:rsidRPr="00171603">
        <w:rPr>
          <w:rFonts w:ascii="Arial" w:hAnsi="Arial" w:cs="Arial"/>
          <w:b/>
          <w:bCs/>
          <w:iCs/>
          <w:sz w:val="22"/>
          <w:szCs w:val="22"/>
        </w:rPr>
        <w:t>ul</w:t>
      </w:r>
      <w:r>
        <w:rPr>
          <w:rFonts w:ascii="Arial" w:hAnsi="Arial" w:cs="Arial"/>
          <w:b/>
          <w:bCs/>
          <w:iCs/>
          <w:sz w:val="22"/>
          <w:szCs w:val="22"/>
        </w:rPr>
        <w:t>, Estado de Santa Catarina</w:t>
      </w:r>
      <w:r w:rsidRPr="00171603">
        <w:rPr>
          <w:rFonts w:ascii="Arial" w:hAnsi="Arial" w:cs="Arial"/>
          <w:b/>
          <w:bCs/>
          <w:iCs/>
          <w:sz w:val="22"/>
          <w:szCs w:val="22"/>
        </w:rPr>
        <w:t>.</w:t>
      </w:r>
    </w:p>
    <w:p w:rsidR="001E29B8" w:rsidRPr="00171603" w:rsidRDefault="001E29B8" w:rsidP="001E29B8">
      <w:pPr>
        <w:pStyle w:val="Cabealho"/>
        <w:tabs>
          <w:tab w:val="left" w:pos="708"/>
        </w:tabs>
        <w:jc w:val="both"/>
        <w:rPr>
          <w:rFonts w:ascii="Arial" w:hAnsi="Arial" w:cs="Arial"/>
          <w:sz w:val="22"/>
          <w:szCs w:val="22"/>
        </w:rPr>
      </w:pPr>
    </w:p>
    <w:p w:rsidR="001E29B8" w:rsidRDefault="001E29B8" w:rsidP="001E29B8">
      <w:pPr>
        <w:ind w:firstLine="2268"/>
        <w:jc w:val="both"/>
        <w:rPr>
          <w:rFonts w:ascii="Arial" w:hAnsi="Arial" w:cs="Arial"/>
          <w:sz w:val="22"/>
          <w:szCs w:val="22"/>
        </w:rPr>
      </w:pPr>
    </w:p>
    <w:p w:rsidR="001E29B8" w:rsidRPr="00B33258" w:rsidRDefault="001E29B8" w:rsidP="001E29B8">
      <w:pPr>
        <w:ind w:firstLine="2268"/>
        <w:jc w:val="both"/>
        <w:rPr>
          <w:rFonts w:ascii="Arial" w:hAnsi="Arial" w:cs="Arial"/>
          <w:sz w:val="22"/>
          <w:szCs w:val="22"/>
        </w:rPr>
      </w:pPr>
      <w:r>
        <w:rPr>
          <w:rFonts w:ascii="Arial" w:hAnsi="Arial" w:cs="Arial"/>
          <w:sz w:val="22"/>
          <w:szCs w:val="22"/>
        </w:rPr>
        <w:t>O</w:t>
      </w:r>
      <w:r w:rsidRPr="00B33258">
        <w:rPr>
          <w:rFonts w:ascii="Arial" w:hAnsi="Arial" w:cs="Arial"/>
          <w:sz w:val="22"/>
          <w:szCs w:val="22"/>
        </w:rPr>
        <w:t xml:space="preserve"> Presidente </w:t>
      </w:r>
      <w:r>
        <w:rPr>
          <w:rFonts w:ascii="Arial" w:hAnsi="Arial" w:cs="Arial"/>
          <w:sz w:val="22"/>
          <w:szCs w:val="22"/>
        </w:rPr>
        <w:t xml:space="preserve">Interina </w:t>
      </w:r>
      <w:r w:rsidRPr="00B33258">
        <w:rPr>
          <w:rFonts w:ascii="Arial" w:hAnsi="Arial" w:cs="Arial"/>
          <w:sz w:val="22"/>
          <w:szCs w:val="22"/>
        </w:rPr>
        <w:t xml:space="preserve">da Câmara Municipal de Vereadores de Guarujá do Sul, Estado de Santa Catarina,  </w:t>
      </w:r>
    </w:p>
    <w:p w:rsidR="001E29B8" w:rsidRPr="00B33258" w:rsidRDefault="001E29B8" w:rsidP="001E29B8">
      <w:pPr>
        <w:ind w:firstLine="2268"/>
        <w:jc w:val="both"/>
        <w:rPr>
          <w:rFonts w:ascii="Arial" w:hAnsi="Arial" w:cs="Arial"/>
          <w:sz w:val="22"/>
          <w:szCs w:val="22"/>
        </w:rPr>
      </w:pPr>
      <w:r w:rsidRPr="00B33258">
        <w:rPr>
          <w:rFonts w:ascii="Arial" w:hAnsi="Arial" w:cs="Arial"/>
          <w:sz w:val="22"/>
          <w:szCs w:val="22"/>
        </w:rPr>
        <w:t>Faz saber a todos os habitantes deste Município que a Câmara Municipal de Vereadores, votou, aprovou e eu sanciono a seguinte Lei:</w:t>
      </w:r>
    </w:p>
    <w:p w:rsidR="001E29B8" w:rsidRPr="00B33258" w:rsidRDefault="001E29B8" w:rsidP="001E29B8">
      <w:pPr>
        <w:tabs>
          <w:tab w:val="left" w:pos="567"/>
        </w:tabs>
        <w:ind w:firstLine="1418"/>
        <w:jc w:val="both"/>
        <w:rPr>
          <w:rFonts w:ascii="Arial" w:hAnsi="Arial" w:cs="Arial"/>
          <w:bCs/>
          <w:sz w:val="16"/>
          <w:szCs w:val="16"/>
        </w:rPr>
      </w:pPr>
    </w:p>
    <w:p w:rsidR="001E29B8" w:rsidRPr="00171603" w:rsidRDefault="001E29B8" w:rsidP="001E29B8">
      <w:pPr>
        <w:pStyle w:val="Corpodetexto"/>
        <w:rPr>
          <w:rFonts w:ascii="Arial" w:hAnsi="Arial" w:cs="Arial"/>
          <w:sz w:val="22"/>
          <w:szCs w:val="22"/>
        </w:rPr>
      </w:pPr>
    </w:p>
    <w:p w:rsidR="001E29B8" w:rsidRPr="00171603" w:rsidRDefault="001E29B8" w:rsidP="001E29B8">
      <w:pPr>
        <w:contextualSpacing/>
        <w:jc w:val="center"/>
        <w:rPr>
          <w:rFonts w:ascii="Arial" w:hAnsi="Arial" w:cs="Arial"/>
          <w:b/>
          <w:sz w:val="22"/>
          <w:szCs w:val="22"/>
        </w:rPr>
      </w:pPr>
      <w:r w:rsidRPr="00171603">
        <w:rPr>
          <w:rFonts w:ascii="Arial" w:hAnsi="Arial" w:cs="Arial"/>
          <w:b/>
          <w:sz w:val="22"/>
          <w:szCs w:val="22"/>
        </w:rPr>
        <w:t>CAPÍTULO I</w:t>
      </w:r>
    </w:p>
    <w:p w:rsidR="001E29B8" w:rsidRPr="00171603" w:rsidRDefault="001E29B8" w:rsidP="001E29B8">
      <w:pPr>
        <w:ind w:firstLine="720"/>
        <w:contextualSpacing/>
        <w:jc w:val="center"/>
        <w:rPr>
          <w:rFonts w:ascii="Arial" w:hAnsi="Arial" w:cs="Arial"/>
          <w:b/>
          <w:sz w:val="22"/>
          <w:szCs w:val="22"/>
        </w:rPr>
      </w:pPr>
    </w:p>
    <w:p w:rsidR="001E29B8" w:rsidRPr="00171603" w:rsidRDefault="001E29B8" w:rsidP="001E29B8">
      <w:pPr>
        <w:contextualSpacing/>
        <w:jc w:val="center"/>
        <w:rPr>
          <w:rFonts w:ascii="Arial" w:hAnsi="Arial" w:cs="Arial"/>
          <w:b/>
          <w:sz w:val="22"/>
          <w:szCs w:val="22"/>
        </w:rPr>
      </w:pPr>
      <w:r w:rsidRPr="00171603">
        <w:rPr>
          <w:rFonts w:ascii="Arial" w:hAnsi="Arial" w:cs="Arial"/>
          <w:b/>
          <w:sz w:val="22"/>
          <w:szCs w:val="22"/>
        </w:rPr>
        <w:t>DISPOSIÇÕES GERAIS</w:t>
      </w:r>
    </w:p>
    <w:p w:rsidR="001E29B8" w:rsidRPr="00171603" w:rsidRDefault="001E29B8" w:rsidP="001E29B8">
      <w:pPr>
        <w:ind w:firstLine="720"/>
        <w:jc w:val="both"/>
        <w:rPr>
          <w:rFonts w:ascii="Arial" w:hAnsi="Arial" w:cs="Arial"/>
          <w:b/>
          <w:sz w:val="22"/>
          <w:szCs w:val="22"/>
        </w:rPr>
      </w:pPr>
    </w:p>
    <w:p w:rsidR="001E29B8" w:rsidRPr="00171603" w:rsidRDefault="001E29B8" w:rsidP="001E29B8">
      <w:pPr>
        <w:pStyle w:val="Recuodecorpodetexto2"/>
        <w:ind w:firstLine="2268"/>
        <w:jc w:val="both"/>
        <w:rPr>
          <w:rFonts w:ascii="Arial" w:hAnsi="Arial" w:cs="Arial"/>
          <w:sz w:val="22"/>
          <w:szCs w:val="22"/>
        </w:rPr>
      </w:pPr>
      <w:r w:rsidRPr="00171603">
        <w:rPr>
          <w:rFonts w:ascii="Arial" w:hAnsi="Arial" w:cs="Arial"/>
          <w:sz w:val="22"/>
          <w:szCs w:val="22"/>
        </w:rPr>
        <w:t>Art. 1º</w:t>
      </w:r>
      <w:r w:rsidRPr="00171603">
        <w:rPr>
          <w:rFonts w:ascii="Arial" w:hAnsi="Arial" w:cs="Arial"/>
          <w:b/>
          <w:sz w:val="22"/>
          <w:szCs w:val="22"/>
        </w:rPr>
        <w:t xml:space="preserve"> </w:t>
      </w:r>
      <w:r w:rsidRPr="00171603">
        <w:rPr>
          <w:rFonts w:ascii="Arial" w:hAnsi="Arial" w:cs="Arial"/>
          <w:sz w:val="22"/>
          <w:szCs w:val="22"/>
        </w:rPr>
        <w:t>A concessão, o pagamento e as prestações de contas de diárias e de adiantamentos a Servidores Públicos Municipais de Guarujá do Sul, a serviço do Poder Legislativo, obedecerão às disposições desta Lei.</w:t>
      </w:r>
    </w:p>
    <w:p w:rsidR="001E29B8" w:rsidRPr="00171603" w:rsidRDefault="001E29B8" w:rsidP="001E29B8">
      <w:pPr>
        <w:pStyle w:val="Recuodecorpodetexto2"/>
        <w:ind w:firstLine="708"/>
        <w:jc w:val="both"/>
        <w:rPr>
          <w:rFonts w:ascii="Arial" w:hAnsi="Arial" w:cs="Arial"/>
          <w:sz w:val="22"/>
          <w:szCs w:val="22"/>
        </w:rPr>
      </w:pPr>
    </w:p>
    <w:p w:rsidR="001E29B8" w:rsidRPr="00171603" w:rsidRDefault="001E29B8" w:rsidP="001E29B8">
      <w:pPr>
        <w:pStyle w:val="Recuodecorpodetexto2"/>
        <w:ind w:firstLine="2268"/>
        <w:jc w:val="both"/>
        <w:rPr>
          <w:rFonts w:ascii="Arial" w:hAnsi="Arial" w:cs="Arial"/>
          <w:sz w:val="22"/>
          <w:szCs w:val="22"/>
        </w:rPr>
      </w:pPr>
      <w:r w:rsidRPr="00171603">
        <w:rPr>
          <w:rFonts w:ascii="Arial" w:hAnsi="Arial" w:cs="Arial"/>
          <w:sz w:val="22"/>
          <w:szCs w:val="22"/>
        </w:rPr>
        <w:t>Parágrafo único. Considera-se Servidor Público Municipal de Guarujá do Sul, a serviço do Poder Legislativo, os detentores de cargos efetivos, os empregados públicos, os detentores de cargos comissionados, os agentes políticos e os contratados em caráter emergencial e temporário.</w:t>
      </w:r>
    </w:p>
    <w:p w:rsidR="001E29B8" w:rsidRPr="00171603" w:rsidRDefault="001E29B8" w:rsidP="001E29B8">
      <w:pPr>
        <w:pStyle w:val="Recuodecorpodetexto2"/>
        <w:ind w:firstLine="708"/>
        <w:jc w:val="both"/>
        <w:rPr>
          <w:rFonts w:ascii="Arial" w:hAnsi="Arial" w:cs="Arial"/>
          <w:sz w:val="22"/>
          <w:szCs w:val="22"/>
        </w:rPr>
      </w:pPr>
    </w:p>
    <w:p w:rsidR="001E29B8" w:rsidRPr="00171603" w:rsidRDefault="001E29B8" w:rsidP="001E29B8">
      <w:pPr>
        <w:ind w:firstLine="2268"/>
        <w:jc w:val="both"/>
        <w:rPr>
          <w:rFonts w:ascii="Arial" w:hAnsi="Arial" w:cs="Arial"/>
          <w:sz w:val="22"/>
          <w:szCs w:val="22"/>
        </w:rPr>
      </w:pPr>
      <w:r w:rsidRPr="00171603">
        <w:rPr>
          <w:rFonts w:ascii="Arial" w:hAnsi="Arial" w:cs="Arial"/>
          <w:sz w:val="22"/>
          <w:szCs w:val="22"/>
        </w:rPr>
        <w:t>Art. 2º Ao Servidor Público Municipal de Guarujá do Sul, a serviço do Poder Legislativo, que receba autorização para se deslocar, com o objetivo de serviço ou de estudo de interesse do Poder, serão concedidos adiantamentos para indenizar as despesas de transporte, pagamento de inscrição do evento, e pagamento de diárias para fazer frente às despesas de hospedagem e alimentação.</w:t>
      </w:r>
    </w:p>
    <w:p w:rsidR="001E29B8" w:rsidRPr="00171603" w:rsidRDefault="001E29B8" w:rsidP="001E29B8">
      <w:pPr>
        <w:jc w:val="both"/>
        <w:rPr>
          <w:rFonts w:ascii="Arial" w:hAnsi="Arial" w:cs="Arial"/>
          <w:b/>
          <w:sz w:val="22"/>
          <w:szCs w:val="22"/>
        </w:rPr>
      </w:pPr>
    </w:p>
    <w:p w:rsidR="001E29B8" w:rsidRPr="00171603" w:rsidRDefault="001E29B8" w:rsidP="001E29B8">
      <w:pPr>
        <w:ind w:firstLine="2268"/>
        <w:jc w:val="both"/>
        <w:rPr>
          <w:rFonts w:ascii="Arial" w:hAnsi="Arial" w:cs="Arial"/>
          <w:sz w:val="22"/>
          <w:szCs w:val="22"/>
        </w:rPr>
      </w:pPr>
      <w:r w:rsidRPr="00171603">
        <w:rPr>
          <w:rFonts w:ascii="Arial" w:hAnsi="Arial" w:cs="Arial"/>
          <w:sz w:val="22"/>
          <w:szCs w:val="22"/>
        </w:rPr>
        <w:t>Parágrafo único. Entende-se por interesse do Poder, a participação em cursos, estágios, congressos ou outras modalidades de aperfeiçoamentos, diretamente relacionada com os cargos, empregos ou funções.</w:t>
      </w:r>
    </w:p>
    <w:p w:rsidR="001E29B8" w:rsidRPr="00171603" w:rsidRDefault="001E29B8" w:rsidP="001E29B8">
      <w:pPr>
        <w:ind w:firstLine="720"/>
        <w:jc w:val="both"/>
        <w:rPr>
          <w:rFonts w:ascii="Arial" w:hAnsi="Arial" w:cs="Arial"/>
          <w:sz w:val="22"/>
          <w:szCs w:val="22"/>
        </w:rPr>
      </w:pPr>
    </w:p>
    <w:p w:rsidR="001E29B8" w:rsidRPr="00171603" w:rsidRDefault="001E29B8" w:rsidP="001E29B8">
      <w:pPr>
        <w:contextualSpacing/>
        <w:jc w:val="center"/>
        <w:rPr>
          <w:rFonts w:ascii="Arial" w:hAnsi="Arial" w:cs="Arial"/>
          <w:b/>
          <w:sz w:val="22"/>
          <w:szCs w:val="22"/>
        </w:rPr>
      </w:pPr>
      <w:r w:rsidRPr="00171603">
        <w:rPr>
          <w:rFonts w:ascii="Arial" w:hAnsi="Arial" w:cs="Arial"/>
          <w:b/>
          <w:sz w:val="22"/>
          <w:szCs w:val="22"/>
        </w:rPr>
        <w:t>CAPÍTULO II</w:t>
      </w:r>
    </w:p>
    <w:p w:rsidR="001E29B8" w:rsidRPr="00171603" w:rsidRDefault="001E29B8" w:rsidP="001E29B8">
      <w:pPr>
        <w:ind w:firstLine="720"/>
        <w:contextualSpacing/>
        <w:jc w:val="center"/>
        <w:rPr>
          <w:rFonts w:ascii="Arial" w:hAnsi="Arial" w:cs="Arial"/>
          <w:b/>
          <w:sz w:val="22"/>
          <w:szCs w:val="22"/>
        </w:rPr>
      </w:pPr>
    </w:p>
    <w:p w:rsidR="001E29B8" w:rsidRPr="00171603" w:rsidRDefault="001E29B8" w:rsidP="001E29B8">
      <w:pPr>
        <w:contextualSpacing/>
        <w:jc w:val="center"/>
        <w:rPr>
          <w:rFonts w:ascii="Arial" w:hAnsi="Arial" w:cs="Arial"/>
          <w:b/>
          <w:sz w:val="22"/>
          <w:szCs w:val="22"/>
        </w:rPr>
      </w:pPr>
      <w:r w:rsidRPr="00171603">
        <w:rPr>
          <w:rFonts w:ascii="Arial" w:hAnsi="Arial" w:cs="Arial"/>
          <w:b/>
          <w:sz w:val="22"/>
          <w:szCs w:val="22"/>
        </w:rPr>
        <w:t>DAS DIÁRIAS</w:t>
      </w:r>
    </w:p>
    <w:p w:rsidR="001E29B8" w:rsidRPr="00171603" w:rsidRDefault="001E29B8" w:rsidP="001E29B8">
      <w:pPr>
        <w:ind w:firstLine="720"/>
        <w:contextualSpacing/>
        <w:jc w:val="center"/>
        <w:rPr>
          <w:rFonts w:ascii="Arial" w:hAnsi="Arial" w:cs="Arial"/>
          <w:b/>
          <w:i/>
          <w:iCs/>
          <w:sz w:val="22"/>
          <w:szCs w:val="22"/>
        </w:rPr>
      </w:pPr>
    </w:p>
    <w:p w:rsidR="001E29B8" w:rsidRPr="00171603" w:rsidRDefault="001E29B8" w:rsidP="001E29B8">
      <w:pPr>
        <w:contextualSpacing/>
        <w:jc w:val="center"/>
        <w:rPr>
          <w:rFonts w:ascii="Arial" w:hAnsi="Arial" w:cs="Arial"/>
          <w:b/>
          <w:iCs/>
          <w:sz w:val="22"/>
          <w:szCs w:val="22"/>
        </w:rPr>
      </w:pPr>
      <w:r w:rsidRPr="00171603">
        <w:rPr>
          <w:rFonts w:ascii="Arial" w:hAnsi="Arial" w:cs="Arial"/>
          <w:b/>
          <w:iCs/>
          <w:sz w:val="22"/>
          <w:szCs w:val="22"/>
        </w:rPr>
        <w:t>SEÇÃO I</w:t>
      </w:r>
    </w:p>
    <w:p w:rsidR="001E29B8" w:rsidRPr="00171603" w:rsidRDefault="001E29B8" w:rsidP="001E29B8">
      <w:pPr>
        <w:ind w:firstLine="720"/>
        <w:contextualSpacing/>
        <w:jc w:val="center"/>
        <w:rPr>
          <w:rFonts w:ascii="Arial" w:hAnsi="Arial" w:cs="Arial"/>
          <w:b/>
          <w:iCs/>
          <w:sz w:val="22"/>
          <w:szCs w:val="22"/>
        </w:rPr>
      </w:pPr>
    </w:p>
    <w:p w:rsidR="001E29B8" w:rsidRPr="00171603" w:rsidRDefault="001E29B8" w:rsidP="001E29B8">
      <w:pPr>
        <w:pStyle w:val="Default"/>
        <w:contextualSpacing/>
        <w:jc w:val="center"/>
        <w:rPr>
          <w:b/>
          <w:bCs/>
          <w:color w:val="auto"/>
          <w:sz w:val="22"/>
          <w:szCs w:val="22"/>
        </w:rPr>
      </w:pPr>
      <w:r w:rsidRPr="00171603">
        <w:rPr>
          <w:b/>
          <w:bCs/>
          <w:color w:val="auto"/>
          <w:sz w:val="22"/>
          <w:szCs w:val="22"/>
        </w:rPr>
        <w:t>DA CONCESSÃO DE DIÁRIAS</w:t>
      </w:r>
    </w:p>
    <w:p w:rsidR="001E29B8" w:rsidRPr="00171603" w:rsidRDefault="001E29B8" w:rsidP="001E29B8">
      <w:pPr>
        <w:pStyle w:val="Default"/>
        <w:jc w:val="center"/>
        <w:rPr>
          <w:color w:val="auto"/>
          <w:sz w:val="22"/>
          <w:szCs w:val="22"/>
        </w:rPr>
      </w:pPr>
    </w:p>
    <w:p w:rsidR="001E29B8" w:rsidRDefault="001E29B8" w:rsidP="001E29B8">
      <w:pPr>
        <w:pStyle w:val="Default"/>
        <w:ind w:firstLine="2268"/>
        <w:jc w:val="both"/>
        <w:rPr>
          <w:color w:val="auto"/>
          <w:sz w:val="22"/>
          <w:szCs w:val="22"/>
        </w:rPr>
      </w:pPr>
      <w:r w:rsidRPr="00171603">
        <w:rPr>
          <w:color w:val="auto"/>
          <w:sz w:val="22"/>
          <w:szCs w:val="22"/>
        </w:rPr>
        <w:t xml:space="preserve">Art. 3º A concessão de diárias será prévia e formalmente autorizada pelo ordenador de despesas ou por quem detenha delegação de competência. </w:t>
      </w:r>
    </w:p>
    <w:p w:rsidR="001E29B8" w:rsidRDefault="001E29B8" w:rsidP="001E29B8">
      <w:pPr>
        <w:pStyle w:val="Default"/>
        <w:ind w:firstLine="2268"/>
        <w:jc w:val="both"/>
        <w:rPr>
          <w:color w:val="auto"/>
          <w:sz w:val="22"/>
          <w:szCs w:val="22"/>
        </w:rPr>
      </w:pPr>
    </w:p>
    <w:p w:rsidR="001E29B8" w:rsidRPr="00171603" w:rsidRDefault="001E29B8" w:rsidP="001E29B8">
      <w:pPr>
        <w:pStyle w:val="Default"/>
        <w:ind w:firstLine="2268"/>
        <w:jc w:val="both"/>
        <w:rPr>
          <w:color w:val="auto"/>
          <w:sz w:val="22"/>
          <w:szCs w:val="22"/>
        </w:rPr>
      </w:pPr>
      <w:r w:rsidRPr="00171603">
        <w:rPr>
          <w:color w:val="auto"/>
          <w:sz w:val="22"/>
          <w:szCs w:val="22"/>
        </w:rPr>
        <w:t xml:space="preserve">Art. 4º A autorização para deslocamento e a concessão de diária ocorrerão após a formalização do pedido que conterá, no mínimo: </w:t>
      </w:r>
    </w:p>
    <w:p w:rsidR="001E29B8" w:rsidRPr="00171603" w:rsidRDefault="001E29B8" w:rsidP="001E29B8">
      <w:pPr>
        <w:pStyle w:val="Default"/>
        <w:ind w:firstLine="2268"/>
        <w:jc w:val="both"/>
        <w:rPr>
          <w:color w:val="auto"/>
          <w:sz w:val="22"/>
          <w:szCs w:val="22"/>
        </w:rPr>
      </w:pPr>
      <w:r w:rsidRPr="00171603">
        <w:rPr>
          <w:color w:val="auto"/>
          <w:sz w:val="22"/>
          <w:szCs w:val="22"/>
        </w:rPr>
        <w:t xml:space="preserve">I - matrícula, nome, cargo, emprego ou função do servidor; </w:t>
      </w:r>
    </w:p>
    <w:p w:rsidR="001E29B8" w:rsidRPr="00171603" w:rsidRDefault="001E29B8" w:rsidP="001E29B8">
      <w:pPr>
        <w:pStyle w:val="Default"/>
        <w:ind w:firstLine="2268"/>
        <w:jc w:val="both"/>
        <w:rPr>
          <w:color w:val="auto"/>
          <w:sz w:val="22"/>
          <w:szCs w:val="22"/>
        </w:rPr>
      </w:pPr>
      <w:r w:rsidRPr="00171603">
        <w:rPr>
          <w:color w:val="auto"/>
          <w:sz w:val="22"/>
          <w:szCs w:val="22"/>
        </w:rPr>
        <w:t xml:space="preserve">II - justificativa do deslocamento; </w:t>
      </w:r>
      <w:r>
        <w:rPr>
          <w:color w:val="auto"/>
          <w:sz w:val="22"/>
          <w:szCs w:val="22"/>
        </w:rPr>
        <w:t xml:space="preserve"> e</w:t>
      </w:r>
    </w:p>
    <w:p w:rsidR="001E29B8" w:rsidRDefault="001E29B8" w:rsidP="001E29B8">
      <w:pPr>
        <w:pStyle w:val="Default"/>
        <w:ind w:firstLine="2268"/>
        <w:jc w:val="both"/>
        <w:rPr>
          <w:color w:val="auto"/>
          <w:sz w:val="22"/>
          <w:szCs w:val="22"/>
        </w:rPr>
      </w:pPr>
    </w:p>
    <w:p w:rsidR="001E29B8" w:rsidRDefault="001E29B8" w:rsidP="001E29B8">
      <w:pPr>
        <w:pStyle w:val="Default"/>
        <w:ind w:firstLine="2268"/>
        <w:jc w:val="both"/>
        <w:rPr>
          <w:color w:val="auto"/>
          <w:sz w:val="22"/>
          <w:szCs w:val="22"/>
        </w:rPr>
      </w:pPr>
    </w:p>
    <w:p w:rsidR="001E29B8" w:rsidRDefault="001E29B8" w:rsidP="001E29B8">
      <w:pPr>
        <w:pStyle w:val="Default"/>
        <w:ind w:firstLine="2268"/>
        <w:jc w:val="both"/>
        <w:rPr>
          <w:color w:val="auto"/>
          <w:sz w:val="22"/>
          <w:szCs w:val="22"/>
        </w:rPr>
      </w:pPr>
    </w:p>
    <w:p w:rsidR="001E29B8" w:rsidRDefault="001E29B8" w:rsidP="001E29B8">
      <w:pPr>
        <w:pStyle w:val="Default"/>
        <w:ind w:firstLine="2268"/>
        <w:jc w:val="both"/>
        <w:rPr>
          <w:color w:val="auto"/>
          <w:sz w:val="22"/>
          <w:szCs w:val="22"/>
        </w:rPr>
      </w:pPr>
    </w:p>
    <w:p w:rsidR="001E29B8" w:rsidRDefault="001E29B8" w:rsidP="001E29B8">
      <w:pPr>
        <w:pStyle w:val="Default"/>
        <w:ind w:firstLine="2268"/>
        <w:jc w:val="both"/>
        <w:rPr>
          <w:color w:val="auto"/>
          <w:sz w:val="22"/>
          <w:szCs w:val="22"/>
        </w:rPr>
      </w:pPr>
    </w:p>
    <w:p w:rsidR="001E29B8" w:rsidRDefault="001E29B8" w:rsidP="001E29B8">
      <w:pPr>
        <w:pStyle w:val="Default"/>
        <w:jc w:val="both"/>
        <w:rPr>
          <w:color w:val="auto"/>
          <w:sz w:val="22"/>
          <w:szCs w:val="22"/>
        </w:rPr>
      </w:pPr>
    </w:p>
    <w:p w:rsidR="001E29B8" w:rsidRDefault="001E29B8" w:rsidP="001E29B8">
      <w:pPr>
        <w:pStyle w:val="Default"/>
        <w:ind w:firstLine="2268"/>
        <w:jc w:val="both"/>
        <w:rPr>
          <w:color w:val="auto"/>
          <w:sz w:val="22"/>
          <w:szCs w:val="22"/>
        </w:rPr>
      </w:pPr>
    </w:p>
    <w:p w:rsidR="001E29B8" w:rsidRDefault="001E29B8" w:rsidP="001E29B8">
      <w:pPr>
        <w:pStyle w:val="Default"/>
        <w:ind w:firstLine="2268"/>
        <w:jc w:val="both"/>
        <w:rPr>
          <w:color w:val="auto"/>
          <w:sz w:val="22"/>
          <w:szCs w:val="22"/>
        </w:rPr>
      </w:pPr>
      <w:r w:rsidRPr="00171603">
        <w:rPr>
          <w:color w:val="auto"/>
          <w:sz w:val="22"/>
          <w:szCs w:val="22"/>
        </w:rPr>
        <w:lastRenderedPageBreak/>
        <w:t xml:space="preserve">III - indicação do período do deslocamento e do destino. </w:t>
      </w:r>
    </w:p>
    <w:p w:rsidR="001E29B8" w:rsidRPr="00171603" w:rsidRDefault="001E29B8" w:rsidP="001E29B8">
      <w:pPr>
        <w:pStyle w:val="Default"/>
        <w:ind w:firstLine="2268"/>
        <w:jc w:val="both"/>
        <w:rPr>
          <w:color w:val="auto"/>
          <w:sz w:val="22"/>
          <w:szCs w:val="22"/>
        </w:rPr>
      </w:pPr>
    </w:p>
    <w:p w:rsidR="001E29B8" w:rsidRDefault="001E29B8" w:rsidP="001E29B8">
      <w:pPr>
        <w:pStyle w:val="Default"/>
        <w:ind w:firstLine="2268"/>
        <w:jc w:val="both"/>
        <w:rPr>
          <w:color w:val="auto"/>
          <w:sz w:val="22"/>
          <w:szCs w:val="22"/>
        </w:rPr>
      </w:pPr>
      <w:r w:rsidRPr="00171603">
        <w:rPr>
          <w:color w:val="auto"/>
          <w:sz w:val="22"/>
          <w:szCs w:val="22"/>
        </w:rPr>
        <w:t xml:space="preserve">§ 1º A diária será paga antes do início da viagem, de uma só vez, salvo situações excepcionais, previstas na legislação própria do ente. </w:t>
      </w:r>
    </w:p>
    <w:p w:rsidR="001E29B8" w:rsidRPr="00171603" w:rsidRDefault="001E29B8" w:rsidP="001E29B8">
      <w:pPr>
        <w:pStyle w:val="Default"/>
        <w:ind w:firstLine="2268"/>
        <w:jc w:val="both"/>
        <w:rPr>
          <w:color w:val="auto"/>
          <w:sz w:val="22"/>
          <w:szCs w:val="22"/>
        </w:rPr>
      </w:pPr>
    </w:p>
    <w:p w:rsidR="001E29B8" w:rsidRDefault="001E29B8" w:rsidP="001E29B8">
      <w:pPr>
        <w:pStyle w:val="Default"/>
        <w:ind w:firstLine="2268"/>
        <w:jc w:val="both"/>
        <w:rPr>
          <w:color w:val="auto"/>
          <w:sz w:val="22"/>
          <w:szCs w:val="22"/>
        </w:rPr>
      </w:pPr>
      <w:r w:rsidRPr="00171603">
        <w:rPr>
          <w:color w:val="auto"/>
          <w:sz w:val="22"/>
          <w:szCs w:val="22"/>
        </w:rPr>
        <w:t>§ 2º Os períodos de deslocamentos iniciados em sextas</w:t>
      </w:r>
      <w:r>
        <w:rPr>
          <w:color w:val="auto"/>
          <w:sz w:val="22"/>
          <w:szCs w:val="22"/>
        </w:rPr>
        <w:t>-</w:t>
      </w:r>
      <w:r w:rsidRPr="00171603">
        <w:rPr>
          <w:color w:val="auto"/>
          <w:sz w:val="22"/>
          <w:szCs w:val="22"/>
        </w:rPr>
        <w:t xml:space="preserve">eiras e em dias não úteis serão expressamente justificados e autorizados pela autoridade competente. </w:t>
      </w:r>
    </w:p>
    <w:p w:rsidR="001E29B8" w:rsidRPr="00171603" w:rsidRDefault="001E29B8" w:rsidP="001E29B8">
      <w:pPr>
        <w:pStyle w:val="Default"/>
        <w:ind w:firstLine="2268"/>
        <w:jc w:val="both"/>
        <w:rPr>
          <w:color w:val="auto"/>
          <w:sz w:val="22"/>
          <w:szCs w:val="22"/>
        </w:rPr>
      </w:pPr>
    </w:p>
    <w:p w:rsidR="001E29B8" w:rsidRDefault="001E29B8" w:rsidP="001E29B8">
      <w:pPr>
        <w:pStyle w:val="Default"/>
        <w:ind w:firstLine="2268"/>
        <w:jc w:val="both"/>
        <w:rPr>
          <w:color w:val="auto"/>
          <w:sz w:val="22"/>
          <w:szCs w:val="22"/>
        </w:rPr>
      </w:pPr>
      <w:r w:rsidRPr="00171603">
        <w:rPr>
          <w:color w:val="auto"/>
          <w:sz w:val="22"/>
          <w:szCs w:val="22"/>
        </w:rPr>
        <w:t xml:space="preserve">§  3º O pagamento das diárias correspondentes aos deslocamentos que se estenderem por tempo superior ao previsto deve estar acompanhado da autorização da prorrogação concedida pela autoridade competente. </w:t>
      </w:r>
    </w:p>
    <w:p w:rsidR="001E29B8" w:rsidRPr="00171603" w:rsidRDefault="001E29B8" w:rsidP="001E29B8">
      <w:pPr>
        <w:pStyle w:val="Default"/>
        <w:ind w:firstLine="2268"/>
        <w:jc w:val="both"/>
        <w:rPr>
          <w:color w:val="auto"/>
          <w:sz w:val="22"/>
          <w:szCs w:val="22"/>
        </w:rPr>
      </w:pPr>
    </w:p>
    <w:p w:rsidR="001E29B8" w:rsidRDefault="001E29B8" w:rsidP="001E29B8">
      <w:pPr>
        <w:pStyle w:val="Default"/>
        <w:ind w:firstLine="2268"/>
        <w:jc w:val="both"/>
        <w:rPr>
          <w:color w:val="auto"/>
          <w:sz w:val="22"/>
          <w:szCs w:val="22"/>
        </w:rPr>
      </w:pPr>
      <w:r w:rsidRPr="00171603">
        <w:rPr>
          <w:color w:val="auto"/>
          <w:sz w:val="22"/>
          <w:szCs w:val="22"/>
        </w:rPr>
        <w:t xml:space="preserve">§ 4º As despesas com pousada, alimentação e locomoção de agente que permanecer no local de destino após o término do período autorizado, serão por ele custeadas. </w:t>
      </w:r>
    </w:p>
    <w:p w:rsidR="001E29B8" w:rsidRPr="00171603" w:rsidRDefault="001E29B8" w:rsidP="001E29B8">
      <w:pPr>
        <w:pStyle w:val="Default"/>
        <w:ind w:firstLine="2268"/>
        <w:jc w:val="both"/>
        <w:rPr>
          <w:color w:val="auto"/>
          <w:sz w:val="22"/>
          <w:szCs w:val="22"/>
        </w:rPr>
      </w:pPr>
    </w:p>
    <w:p w:rsidR="001E29B8" w:rsidRDefault="001E29B8" w:rsidP="001E29B8">
      <w:pPr>
        <w:pStyle w:val="Default"/>
        <w:ind w:firstLine="2268"/>
        <w:jc w:val="both"/>
        <w:rPr>
          <w:color w:val="auto"/>
          <w:sz w:val="22"/>
          <w:szCs w:val="22"/>
        </w:rPr>
      </w:pPr>
      <w:r w:rsidRPr="00171603">
        <w:rPr>
          <w:color w:val="auto"/>
          <w:sz w:val="22"/>
          <w:szCs w:val="22"/>
        </w:rPr>
        <w:t xml:space="preserve">Art. 5º Os valores nominais das diárias serão fixados com base em critérios que leve em consideração o local de destino e os princípios da razoabilidade, da economicidade e da moralidade administrativa. </w:t>
      </w:r>
    </w:p>
    <w:p w:rsidR="001E29B8" w:rsidRPr="00171603" w:rsidRDefault="001E29B8" w:rsidP="001E29B8">
      <w:pPr>
        <w:pStyle w:val="Default"/>
        <w:ind w:firstLine="2268"/>
        <w:jc w:val="both"/>
        <w:rPr>
          <w:color w:val="auto"/>
          <w:sz w:val="22"/>
          <w:szCs w:val="22"/>
        </w:rPr>
      </w:pPr>
    </w:p>
    <w:p w:rsidR="001E29B8" w:rsidRPr="00171603" w:rsidRDefault="001E29B8" w:rsidP="001E29B8">
      <w:pPr>
        <w:pStyle w:val="Cabealho"/>
        <w:tabs>
          <w:tab w:val="left" w:pos="708"/>
        </w:tabs>
        <w:ind w:firstLine="2268"/>
        <w:jc w:val="both"/>
        <w:rPr>
          <w:rFonts w:ascii="Arial" w:hAnsi="Arial" w:cs="Arial"/>
          <w:sz w:val="22"/>
          <w:szCs w:val="22"/>
        </w:rPr>
      </w:pPr>
      <w:r w:rsidRPr="00171603">
        <w:rPr>
          <w:rFonts w:ascii="Arial" w:hAnsi="Arial" w:cs="Arial"/>
          <w:sz w:val="22"/>
          <w:szCs w:val="22"/>
        </w:rPr>
        <w:t xml:space="preserve">Parágrafo único. Os </w:t>
      </w:r>
      <w:r>
        <w:rPr>
          <w:rFonts w:ascii="Arial" w:hAnsi="Arial" w:cs="Arial"/>
          <w:sz w:val="22"/>
          <w:szCs w:val="22"/>
        </w:rPr>
        <w:t>valores das diárias para viagem</w:t>
      </w:r>
      <w:r w:rsidRPr="00171603">
        <w:rPr>
          <w:rFonts w:ascii="Arial" w:hAnsi="Arial" w:cs="Arial"/>
          <w:sz w:val="22"/>
          <w:szCs w:val="22"/>
        </w:rPr>
        <w:t xml:space="preserve"> ao exterior fixad</w:t>
      </w:r>
      <w:r>
        <w:rPr>
          <w:rFonts w:ascii="Arial" w:hAnsi="Arial" w:cs="Arial"/>
          <w:sz w:val="22"/>
          <w:szCs w:val="22"/>
        </w:rPr>
        <w:t>a</w:t>
      </w:r>
      <w:r w:rsidRPr="00171603">
        <w:rPr>
          <w:rFonts w:ascii="Arial" w:hAnsi="Arial" w:cs="Arial"/>
          <w:sz w:val="22"/>
          <w:szCs w:val="22"/>
        </w:rPr>
        <w:t>s em moeda estrangeira devem ser convertidos e pagos em moeda nacional.</w:t>
      </w:r>
    </w:p>
    <w:p w:rsidR="001E29B8" w:rsidRPr="00171603" w:rsidRDefault="001E29B8" w:rsidP="001E29B8">
      <w:pPr>
        <w:pStyle w:val="Cabealho"/>
        <w:tabs>
          <w:tab w:val="left" w:pos="708"/>
        </w:tabs>
        <w:jc w:val="both"/>
        <w:rPr>
          <w:rFonts w:ascii="Arial" w:hAnsi="Arial" w:cs="Arial"/>
          <w:sz w:val="22"/>
          <w:szCs w:val="22"/>
        </w:rPr>
      </w:pPr>
    </w:p>
    <w:p w:rsidR="001E29B8" w:rsidRPr="00171603" w:rsidRDefault="001E29B8" w:rsidP="001E29B8">
      <w:pPr>
        <w:pStyle w:val="Ttulo7"/>
        <w:contextualSpacing/>
        <w:rPr>
          <w:rFonts w:ascii="Arial" w:hAnsi="Arial" w:cs="Arial"/>
          <w:b/>
          <w:i w:val="0"/>
          <w:sz w:val="22"/>
          <w:szCs w:val="22"/>
        </w:rPr>
      </w:pPr>
      <w:r w:rsidRPr="00171603">
        <w:rPr>
          <w:rFonts w:ascii="Arial" w:hAnsi="Arial" w:cs="Arial"/>
          <w:b/>
          <w:i w:val="0"/>
          <w:sz w:val="22"/>
          <w:szCs w:val="22"/>
        </w:rPr>
        <w:t>SEÇÃO II</w:t>
      </w:r>
    </w:p>
    <w:p w:rsidR="001E29B8" w:rsidRPr="00171603" w:rsidRDefault="001E29B8" w:rsidP="001E29B8">
      <w:pPr>
        <w:contextualSpacing/>
        <w:jc w:val="center"/>
        <w:rPr>
          <w:rFonts w:ascii="Arial" w:hAnsi="Arial" w:cs="Arial"/>
          <w:b/>
          <w:sz w:val="22"/>
          <w:szCs w:val="22"/>
        </w:rPr>
      </w:pPr>
    </w:p>
    <w:p w:rsidR="001E29B8" w:rsidRPr="00171603" w:rsidRDefault="001E29B8" w:rsidP="001E29B8">
      <w:pPr>
        <w:pStyle w:val="Ttulo7"/>
        <w:contextualSpacing/>
        <w:rPr>
          <w:rFonts w:ascii="Arial" w:hAnsi="Arial" w:cs="Arial"/>
          <w:b/>
          <w:i w:val="0"/>
          <w:sz w:val="22"/>
          <w:szCs w:val="22"/>
        </w:rPr>
      </w:pPr>
      <w:r w:rsidRPr="00171603">
        <w:rPr>
          <w:rFonts w:ascii="Arial" w:hAnsi="Arial" w:cs="Arial"/>
          <w:b/>
          <w:i w:val="0"/>
          <w:sz w:val="22"/>
          <w:szCs w:val="22"/>
        </w:rPr>
        <w:t>DO DIREITO A DIÁRIAS</w:t>
      </w:r>
    </w:p>
    <w:p w:rsidR="001E29B8" w:rsidRPr="00171603" w:rsidRDefault="001E29B8" w:rsidP="001E29B8">
      <w:pPr>
        <w:ind w:firstLine="2268"/>
        <w:jc w:val="both"/>
        <w:rPr>
          <w:rFonts w:ascii="Arial" w:hAnsi="Arial" w:cs="Arial"/>
          <w:sz w:val="22"/>
          <w:szCs w:val="22"/>
        </w:rPr>
      </w:pPr>
    </w:p>
    <w:p w:rsidR="001E29B8" w:rsidRPr="00171603" w:rsidRDefault="001E29B8" w:rsidP="001E29B8">
      <w:pPr>
        <w:ind w:firstLine="2268"/>
        <w:jc w:val="both"/>
        <w:rPr>
          <w:rFonts w:ascii="Arial" w:hAnsi="Arial" w:cs="Arial"/>
          <w:sz w:val="22"/>
          <w:szCs w:val="22"/>
        </w:rPr>
      </w:pPr>
      <w:r w:rsidRPr="00171603">
        <w:rPr>
          <w:rFonts w:ascii="Arial" w:hAnsi="Arial" w:cs="Arial"/>
          <w:sz w:val="22"/>
          <w:szCs w:val="22"/>
        </w:rPr>
        <w:t>Art. 6º  Não gera direito a diárias:</w:t>
      </w:r>
    </w:p>
    <w:p w:rsidR="001E29B8" w:rsidRPr="00171603" w:rsidRDefault="001E29B8" w:rsidP="001E29B8">
      <w:pPr>
        <w:ind w:firstLine="2268"/>
        <w:jc w:val="both"/>
        <w:rPr>
          <w:rFonts w:ascii="Arial" w:hAnsi="Arial" w:cs="Arial"/>
          <w:sz w:val="22"/>
          <w:szCs w:val="22"/>
        </w:rPr>
      </w:pPr>
      <w:r w:rsidRPr="00171603">
        <w:rPr>
          <w:rFonts w:ascii="Arial" w:hAnsi="Arial" w:cs="Arial"/>
          <w:sz w:val="22"/>
          <w:szCs w:val="22"/>
        </w:rPr>
        <w:t>I  -  o deslocamento que não originar qualquer das despesas mencionadas no art. 2º;</w:t>
      </w:r>
    </w:p>
    <w:p w:rsidR="001E29B8" w:rsidRPr="00171603" w:rsidRDefault="001E29B8" w:rsidP="001E29B8">
      <w:pPr>
        <w:pStyle w:val="Recuodecorpodetexto3"/>
        <w:ind w:firstLine="2268"/>
        <w:rPr>
          <w:rFonts w:ascii="Arial" w:hAnsi="Arial" w:cs="Arial"/>
          <w:sz w:val="22"/>
          <w:szCs w:val="22"/>
        </w:rPr>
      </w:pPr>
      <w:r w:rsidRPr="00171603">
        <w:rPr>
          <w:rFonts w:ascii="Arial" w:hAnsi="Arial" w:cs="Arial"/>
          <w:sz w:val="22"/>
          <w:szCs w:val="22"/>
        </w:rPr>
        <w:t>II - quando o beneficiário, recebendo antecipadamente as diárias, não se deslocar, conforme solicitado na Autorização de Viagem, hipótese em que os valores serão devolvidos aos cofres do Município de Guarujá do Sul, unidade orçamentária do Poder Legislativo, estornando-se a despesa realizada para fins orçamentários; e</w:t>
      </w:r>
    </w:p>
    <w:p w:rsidR="001E29B8" w:rsidRPr="00171603" w:rsidRDefault="001E29B8" w:rsidP="001E29B8">
      <w:pPr>
        <w:ind w:firstLine="2268"/>
        <w:jc w:val="both"/>
        <w:rPr>
          <w:rFonts w:ascii="Arial" w:hAnsi="Arial" w:cs="Arial"/>
          <w:sz w:val="22"/>
          <w:szCs w:val="22"/>
        </w:rPr>
      </w:pPr>
      <w:r w:rsidRPr="00171603">
        <w:rPr>
          <w:rFonts w:ascii="Arial" w:hAnsi="Arial" w:cs="Arial"/>
          <w:sz w:val="22"/>
          <w:szCs w:val="22"/>
        </w:rPr>
        <w:t>III – o deslocamento do Município não autorizado pelo Presidente da Câmara Municipal de Vereadores.</w:t>
      </w:r>
    </w:p>
    <w:p w:rsidR="001E29B8" w:rsidRPr="00171603" w:rsidRDefault="001E29B8" w:rsidP="001E29B8">
      <w:pPr>
        <w:ind w:firstLine="720"/>
        <w:jc w:val="center"/>
        <w:rPr>
          <w:rFonts w:ascii="Arial" w:hAnsi="Arial" w:cs="Arial"/>
          <w:sz w:val="22"/>
          <w:szCs w:val="22"/>
        </w:rPr>
      </w:pPr>
    </w:p>
    <w:p w:rsidR="001E29B8" w:rsidRPr="00171603" w:rsidRDefault="001E29B8" w:rsidP="001E29B8">
      <w:pPr>
        <w:ind w:firstLine="720"/>
        <w:contextualSpacing/>
        <w:jc w:val="center"/>
        <w:rPr>
          <w:rFonts w:ascii="Arial" w:hAnsi="Arial" w:cs="Arial"/>
          <w:b/>
          <w:sz w:val="22"/>
          <w:szCs w:val="22"/>
        </w:rPr>
      </w:pPr>
      <w:r w:rsidRPr="00171603">
        <w:rPr>
          <w:rFonts w:ascii="Arial" w:hAnsi="Arial" w:cs="Arial"/>
          <w:b/>
          <w:sz w:val="22"/>
          <w:szCs w:val="22"/>
        </w:rPr>
        <w:t>CAPÍTULO III</w:t>
      </w:r>
    </w:p>
    <w:p w:rsidR="001E29B8" w:rsidRPr="00171603" w:rsidRDefault="001E29B8" w:rsidP="001E29B8">
      <w:pPr>
        <w:ind w:firstLine="720"/>
        <w:contextualSpacing/>
        <w:jc w:val="center"/>
        <w:rPr>
          <w:rFonts w:ascii="Arial" w:hAnsi="Arial" w:cs="Arial"/>
          <w:b/>
          <w:sz w:val="22"/>
          <w:szCs w:val="22"/>
        </w:rPr>
      </w:pPr>
    </w:p>
    <w:p w:rsidR="001E29B8" w:rsidRPr="00171603" w:rsidRDefault="001E29B8" w:rsidP="001E29B8">
      <w:pPr>
        <w:ind w:firstLine="720"/>
        <w:contextualSpacing/>
        <w:jc w:val="center"/>
        <w:rPr>
          <w:rFonts w:ascii="Arial" w:hAnsi="Arial" w:cs="Arial"/>
          <w:b/>
          <w:sz w:val="22"/>
          <w:szCs w:val="22"/>
        </w:rPr>
      </w:pPr>
      <w:r w:rsidRPr="00171603">
        <w:rPr>
          <w:rFonts w:ascii="Arial" w:hAnsi="Arial" w:cs="Arial"/>
          <w:b/>
          <w:sz w:val="22"/>
          <w:szCs w:val="22"/>
        </w:rPr>
        <w:t>DAS INDENIZAÇÕES</w:t>
      </w:r>
    </w:p>
    <w:p w:rsidR="001E29B8" w:rsidRPr="00171603" w:rsidRDefault="001E29B8" w:rsidP="001E29B8">
      <w:pPr>
        <w:ind w:firstLine="720"/>
        <w:jc w:val="center"/>
        <w:rPr>
          <w:rFonts w:ascii="Arial" w:hAnsi="Arial" w:cs="Arial"/>
          <w:sz w:val="22"/>
          <w:szCs w:val="22"/>
        </w:rPr>
      </w:pPr>
    </w:p>
    <w:p w:rsidR="001E29B8" w:rsidRDefault="001E29B8" w:rsidP="001E29B8">
      <w:pPr>
        <w:ind w:firstLine="2268"/>
        <w:jc w:val="both"/>
        <w:rPr>
          <w:rFonts w:ascii="Arial" w:hAnsi="Arial" w:cs="Arial"/>
          <w:sz w:val="22"/>
          <w:szCs w:val="22"/>
        </w:rPr>
      </w:pPr>
      <w:r w:rsidRPr="00171603">
        <w:rPr>
          <w:rFonts w:ascii="Arial" w:hAnsi="Arial" w:cs="Arial"/>
          <w:sz w:val="22"/>
          <w:szCs w:val="22"/>
        </w:rPr>
        <w:t>Art. 7º</w:t>
      </w:r>
      <w:r w:rsidRPr="00171603">
        <w:rPr>
          <w:rFonts w:ascii="Arial" w:hAnsi="Arial" w:cs="Arial"/>
          <w:b/>
          <w:sz w:val="22"/>
          <w:szCs w:val="22"/>
        </w:rPr>
        <w:t xml:space="preserve"> - </w:t>
      </w:r>
      <w:r w:rsidRPr="00171603">
        <w:rPr>
          <w:rFonts w:ascii="Arial" w:hAnsi="Arial" w:cs="Arial"/>
          <w:sz w:val="22"/>
          <w:szCs w:val="22"/>
        </w:rPr>
        <w:t>O Presidente da Câmara de Vereadores, os Vereadores</w:t>
      </w:r>
      <w:r>
        <w:rPr>
          <w:rFonts w:ascii="Arial" w:hAnsi="Arial" w:cs="Arial"/>
          <w:sz w:val="22"/>
          <w:szCs w:val="22"/>
        </w:rPr>
        <w:t>,</w:t>
      </w:r>
      <w:r w:rsidRPr="00171603">
        <w:rPr>
          <w:rFonts w:ascii="Arial" w:hAnsi="Arial" w:cs="Arial"/>
          <w:sz w:val="22"/>
          <w:szCs w:val="22"/>
        </w:rPr>
        <w:t xml:space="preserve">  os Servidores efetivos e comissionados da Câmara de Vereadores, farão jus à indenização de transporte quando utilizarem meio próprio de locomoção para a execução de serviços externos, por força das atribuições do cargo, no valor de </w:t>
      </w:r>
      <w:r>
        <w:rPr>
          <w:rFonts w:ascii="Arial" w:hAnsi="Arial" w:cs="Arial"/>
          <w:sz w:val="22"/>
          <w:szCs w:val="22"/>
        </w:rPr>
        <w:t>2</w:t>
      </w:r>
      <w:r w:rsidRPr="00171603">
        <w:rPr>
          <w:rFonts w:ascii="Arial" w:hAnsi="Arial" w:cs="Arial"/>
          <w:sz w:val="22"/>
          <w:szCs w:val="22"/>
        </w:rPr>
        <w:t>0% (</w:t>
      </w:r>
      <w:r>
        <w:rPr>
          <w:rFonts w:ascii="Arial" w:hAnsi="Arial" w:cs="Arial"/>
          <w:sz w:val="22"/>
          <w:szCs w:val="22"/>
        </w:rPr>
        <w:t>vinte</w:t>
      </w:r>
      <w:r w:rsidRPr="00171603">
        <w:rPr>
          <w:rFonts w:ascii="Arial" w:hAnsi="Arial" w:cs="Arial"/>
          <w:sz w:val="22"/>
          <w:szCs w:val="22"/>
        </w:rPr>
        <w:t xml:space="preserve"> por cento)</w:t>
      </w:r>
      <w:r w:rsidRPr="00171603">
        <w:rPr>
          <w:rFonts w:ascii="Arial" w:hAnsi="Arial" w:cs="Arial"/>
          <w:color w:val="FF0000"/>
          <w:sz w:val="22"/>
          <w:szCs w:val="22"/>
        </w:rPr>
        <w:t xml:space="preserve"> </w:t>
      </w:r>
      <w:r w:rsidRPr="00171603">
        <w:rPr>
          <w:rFonts w:ascii="Arial" w:hAnsi="Arial" w:cs="Arial"/>
          <w:sz w:val="22"/>
          <w:szCs w:val="22"/>
        </w:rPr>
        <w:t>do preço do litro de gasolina comum por quilômetro rodado.</w:t>
      </w:r>
    </w:p>
    <w:p w:rsidR="001E29B8" w:rsidRDefault="001E29B8" w:rsidP="001E29B8">
      <w:pPr>
        <w:jc w:val="both"/>
        <w:rPr>
          <w:rFonts w:ascii="Arial" w:hAnsi="Arial" w:cs="Arial"/>
          <w:sz w:val="22"/>
          <w:szCs w:val="22"/>
        </w:rPr>
      </w:pPr>
    </w:p>
    <w:p w:rsidR="001E29B8" w:rsidRDefault="001E29B8" w:rsidP="001E29B8">
      <w:pPr>
        <w:ind w:firstLine="2268"/>
        <w:jc w:val="both"/>
        <w:rPr>
          <w:rFonts w:ascii="Arial" w:hAnsi="Arial" w:cs="Arial"/>
          <w:sz w:val="22"/>
          <w:szCs w:val="22"/>
        </w:rPr>
      </w:pPr>
      <w:r w:rsidRPr="00171603">
        <w:rPr>
          <w:rFonts w:ascii="Arial" w:hAnsi="Arial" w:cs="Arial"/>
          <w:sz w:val="22"/>
          <w:szCs w:val="22"/>
        </w:rPr>
        <w:t xml:space="preserve">§ 1º </w:t>
      </w:r>
      <w:r>
        <w:rPr>
          <w:rFonts w:ascii="Arial" w:hAnsi="Arial" w:cs="Arial"/>
          <w:sz w:val="22"/>
          <w:szCs w:val="22"/>
        </w:rPr>
        <w:t xml:space="preserve">O </w:t>
      </w:r>
      <w:r w:rsidRPr="00171603">
        <w:rPr>
          <w:rFonts w:ascii="Arial" w:hAnsi="Arial" w:cs="Arial"/>
          <w:sz w:val="22"/>
          <w:szCs w:val="22"/>
        </w:rPr>
        <w:t>veículo utilizado para locomoção deverá estar previamente cadastrado no setor de contabilidade da Câmara de Vereadores.</w:t>
      </w:r>
    </w:p>
    <w:p w:rsidR="001E29B8" w:rsidRPr="00171603" w:rsidRDefault="001E29B8" w:rsidP="001E29B8">
      <w:pPr>
        <w:ind w:firstLine="2268"/>
        <w:jc w:val="both"/>
        <w:rPr>
          <w:rFonts w:ascii="Arial" w:hAnsi="Arial" w:cs="Arial"/>
          <w:sz w:val="22"/>
          <w:szCs w:val="22"/>
        </w:rPr>
      </w:pPr>
    </w:p>
    <w:p w:rsidR="001E29B8" w:rsidRDefault="001E29B8" w:rsidP="001E29B8">
      <w:pPr>
        <w:ind w:firstLine="2268"/>
        <w:jc w:val="both"/>
        <w:rPr>
          <w:rFonts w:ascii="Arial" w:hAnsi="Arial" w:cs="Arial"/>
          <w:sz w:val="22"/>
          <w:szCs w:val="22"/>
        </w:rPr>
      </w:pPr>
      <w:r w:rsidRPr="00171603">
        <w:rPr>
          <w:rFonts w:ascii="Arial" w:hAnsi="Arial" w:cs="Arial"/>
          <w:sz w:val="22"/>
          <w:szCs w:val="22"/>
        </w:rPr>
        <w:t xml:space="preserve">§ 2º se o veículo utilizado não estiver em nome do condutor, o mesmo deverá apresentar termo de cedência autorizando a utilização do veículo. </w:t>
      </w:r>
    </w:p>
    <w:p w:rsidR="001E29B8" w:rsidRPr="00171603" w:rsidRDefault="001E29B8" w:rsidP="001E29B8">
      <w:pPr>
        <w:ind w:firstLine="2268"/>
        <w:jc w:val="both"/>
        <w:rPr>
          <w:rFonts w:ascii="Arial" w:hAnsi="Arial" w:cs="Arial"/>
          <w:sz w:val="22"/>
          <w:szCs w:val="22"/>
        </w:rPr>
      </w:pPr>
    </w:p>
    <w:p w:rsidR="001E29B8" w:rsidRDefault="001E29B8" w:rsidP="001E29B8">
      <w:pPr>
        <w:pStyle w:val="Recuodecorpodetexto2"/>
        <w:ind w:firstLine="2268"/>
        <w:jc w:val="both"/>
        <w:rPr>
          <w:rFonts w:ascii="Arial" w:hAnsi="Arial" w:cs="Arial"/>
          <w:sz w:val="22"/>
          <w:szCs w:val="22"/>
        </w:rPr>
      </w:pPr>
    </w:p>
    <w:p w:rsidR="001E29B8" w:rsidRDefault="001E29B8" w:rsidP="001E29B8">
      <w:pPr>
        <w:pStyle w:val="Recuodecorpodetexto2"/>
        <w:ind w:firstLine="2268"/>
        <w:jc w:val="both"/>
        <w:rPr>
          <w:rFonts w:ascii="Arial" w:hAnsi="Arial" w:cs="Arial"/>
          <w:sz w:val="22"/>
          <w:szCs w:val="22"/>
        </w:rPr>
      </w:pPr>
    </w:p>
    <w:p w:rsidR="001E29B8" w:rsidRDefault="001E29B8" w:rsidP="001E29B8">
      <w:pPr>
        <w:pStyle w:val="Recuodecorpodetexto2"/>
        <w:ind w:firstLine="2268"/>
        <w:jc w:val="both"/>
        <w:rPr>
          <w:rFonts w:ascii="Arial" w:hAnsi="Arial" w:cs="Arial"/>
          <w:sz w:val="22"/>
          <w:szCs w:val="22"/>
        </w:rPr>
      </w:pPr>
    </w:p>
    <w:p w:rsidR="001E29B8" w:rsidRDefault="001E29B8" w:rsidP="001E29B8">
      <w:pPr>
        <w:pStyle w:val="Recuodecorpodetexto2"/>
        <w:ind w:firstLine="2268"/>
        <w:jc w:val="both"/>
        <w:rPr>
          <w:rFonts w:ascii="Arial" w:hAnsi="Arial" w:cs="Arial"/>
          <w:sz w:val="22"/>
          <w:szCs w:val="22"/>
        </w:rPr>
      </w:pPr>
    </w:p>
    <w:p w:rsidR="001E29B8" w:rsidRDefault="001E29B8" w:rsidP="001E29B8">
      <w:pPr>
        <w:pStyle w:val="Recuodecorpodetexto2"/>
        <w:ind w:firstLine="2268"/>
        <w:jc w:val="both"/>
        <w:rPr>
          <w:rFonts w:ascii="Arial" w:hAnsi="Arial" w:cs="Arial"/>
          <w:sz w:val="22"/>
          <w:szCs w:val="22"/>
        </w:rPr>
      </w:pPr>
    </w:p>
    <w:p w:rsidR="001E29B8" w:rsidRDefault="001E29B8" w:rsidP="001E29B8">
      <w:pPr>
        <w:pStyle w:val="Recuodecorpodetexto2"/>
        <w:ind w:firstLine="2268"/>
        <w:jc w:val="both"/>
        <w:rPr>
          <w:rFonts w:ascii="Arial" w:hAnsi="Arial" w:cs="Arial"/>
          <w:sz w:val="22"/>
          <w:szCs w:val="22"/>
        </w:rPr>
      </w:pPr>
    </w:p>
    <w:p w:rsidR="001E29B8" w:rsidRDefault="001E29B8" w:rsidP="001E29B8">
      <w:pPr>
        <w:pStyle w:val="Recuodecorpodetexto2"/>
        <w:ind w:firstLine="2268"/>
        <w:jc w:val="both"/>
        <w:rPr>
          <w:rFonts w:ascii="Arial" w:hAnsi="Arial" w:cs="Arial"/>
          <w:sz w:val="22"/>
          <w:szCs w:val="22"/>
        </w:rPr>
      </w:pPr>
    </w:p>
    <w:p w:rsidR="001E29B8" w:rsidRDefault="001E29B8" w:rsidP="001E29B8">
      <w:pPr>
        <w:pStyle w:val="Recuodecorpodetexto2"/>
        <w:ind w:firstLine="2268"/>
        <w:jc w:val="both"/>
        <w:rPr>
          <w:rFonts w:ascii="Arial" w:hAnsi="Arial" w:cs="Arial"/>
          <w:sz w:val="22"/>
          <w:szCs w:val="22"/>
        </w:rPr>
      </w:pPr>
      <w:r w:rsidRPr="00171603">
        <w:rPr>
          <w:rFonts w:ascii="Arial" w:hAnsi="Arial" w:cs="Arial"/>
          <w:sz w:val="22"/>
          <w:szCs w:val="22"/>
        </w:rPr>
        <w:t xml:space="preserve">§ 3º para efeito de cálculo do preço de gasolina comum, se utilizará o preço médio praticado no dia, tomando como base </w:t>
      </w:r>
      <w:r>
        <w:rPr>
          <w:rFonts w:ascii="Arial" w:hAnsi="Arial" w:cs="Arial"/>
          <w:sz w:val="22"/>
          <w:szCs w:val="22"/>
        </w:rPr>
        <w:t xml:space="preserve">os </w:t>
      </w:r>
      <w:r w:rsidRPr="00171603">
        <w:rPr>
          <w:rFonts w:ascii="Arial" w:hAnsi="Arial" w:cs="Arial"/>
          <w:sz w:val="22"/>
          <w:szCs w:val="22"/>
        </w:rPr>
        <w:t>0</w:t>
      </w:r>
      <w:r>
        <w:rPr>
          <w:rFonts w:ascii="Arial" w:hAnsi="Arial" w:cs="Arial"/>
          <w:sz w:val="22"/>
          <w:szCs w:val="22"/>
        </w:rPr>
        <w:t>2</w:t>
      </w:r>
      <w:r w:rsidRPr="00171603">
        <w:rPr>
          <w:rFonts w:ascii="Arial" w:hAnsi="Arial" w:cs="Arial"/>
          <w:sz w:val="22"/>
          <w:szCs w:val="22"/>
        </w:rPr>
        <w:t xml:space="preserve"> (</w:t>
      </w:r>
      <w:r>
        <w:rPr>
          <w:rFonts w:ascii="Arial" w:hAnsi="Arial" w:cs="Arial"/>
          <w:sz w:val="22"/>
          <w:szCs w:val="22"/>
        </w:rPr>
        <w:t>dois</w:t>
      </w:r>
      <w:r w:rsidRPr="00171603">
        <w:rPr>
          <w:rFonts w:ascii="Arial" w:hAnsi="Arial" w:cs="Arial"/>
          <w:sz w:val="22"/>
          <w:szCs w:val="22"/>
        </w:rPr>
        <w:t>) Postos de Combustíveis do Município.</w:t>
      </w:r>
    </w:p>
    <w:p w:rsidR="001E29B8" w:rsidRPr="00171603" w:rsidRDefault="001E29B8" w:rsidP="001E29B8">
      <w:pPr>
        <w:pStyle w:val="Recuodecorpodetexto2"/>
        <w:ind w:firstLine="2268"/>
        <w:jc w:val="both"/>
        <w:rPr>
          <w:rFonts w:ascii="Arial" w:hAnsi="Arial" w:cs="Arial"/>
          <w:sz w:val="22"/>
          <w:szCs w:val="22"/>
        </w:rPr>
      </w:pPr>
    </w:p>
    <w:p w:rsidR="001E29B8" w:rsidRPr="00171603" w:rsidRDefault="001E29B8" w:rsidP="001E29B8">
      <w:pPr>
        <w:pStyle w:val="Recuodecorpodetexto2"/>
        <w:ind w:firstLine="2268"/>
        <w:jc w:val="both"/>
        <w:rPr>
          <w:rFonts w:ascii="Arial" w:hAnsi="Arial" w:cs="Arial"/>
          <w:sz w:val="22"/>
          <w:szCs w:val="22"/>
        </w:rPr>
      </w:pPr>
      <w:r w:rsidRPr="00171603">
        <w:rPr>
          <w:rFonts w:ascii="Arial" w:hAnsi="Arial" w:cs="Arial"/>
          <w:sz w:val="22"/>
          <w:szCs w:val="22"/>
        </w:rPr>
        <w:t>§ 4º se o transporte for realizado em veículo oficial do Poder Legislativo não haverá qualquer tipo de indenização quanto ao transporte.</w:t>
      </w:r>
    </w:p>
    <w:p w:rsidR="001E29B8" w:rsidRPr="00171603" w:rsidRDefault="001E29B8" w:rsidP="001E29B8">
      <w:pPr>
        <w:ind w:firstLine="720"/>
        <w:jc w:val="both"/>
        <w:rPr>
          <w:rFonts w:ascii="Arial" w:hAnsi="Arial" w:cs="Arial"/>
          <w:sz w:val="22"/>
          <w:szCs w:val="22"/>
        </w:rPr>
      </w:pPr>
    </w:p>
    <w:p w:rsidR="001E29B8" w:rsidRPr="00171603" w:rsidRDefault="001E29B8" w:rsidP="001E29B8">
      <w:pPr>
        <w:contextualSpacing/>
        <w:jc w:val="center"/>
        <w:rPr>
          <w:rFonts w:ascii="Arial" w:hAnsi="Arial" w:cs="Arial"/>
          <w:b/>
          <w:sz w:val="22"/>
          <w:szCs w:val="22"/>
        </w:rPr>
      </w:pPr>
      <w:r w:rsidRPr="00171603">
        <w:rPr>
          <w:rFonts w:ascii="Arial" w:hAnsi="Arial" w:cs="Arial"/>
          <w:b/>
          <w:sz w:val="22"/>
          <w:szCs w:val="22"/>
        </w:rPr>
        <w:t>CAPÍTULO IV</w:t>
      </w:r>
    </w:p>
    <w:p w:rsidR="001E29B8" w:rsidRPr="00171603" w:rsidRDefault="001E29B8" w:rsidP="001E29B8">
      <w:pPr>
        <w:contextualSpacing/>
        <w:jc w:val="center"/>
        <w:rPr>
          <w:rFonts w:ascii="Arial" w:hAnsi="Arial" w:cs="Arial"/>
          <w:b/>
          <w:sz w:val="22"/>
          <w:szCs w:val="22"/>
        </w:rPr>
      </w:pPr>
    </w:p>
    <w:p w:rsidR="001E29B8" w:rsidRPr="00171603" w:rsidRDefault="001E29B8" w:rsidP="001E29B8">
      <w:pPr>
        <w:contextualSpacing/>
        <w:jc w:val="center"/>
        <w:rPr>
          <w:rFonts w:ascii="Arial" w:hAnsi="Arial" w:cs="Arial"/>
          <w:b/>
          <w:sz w:val="22"/>
          <w:szCs w:val="22"/>
        </w:rPr>
      </w:pPr>
      <w:r w:rsidRPr="00171603">
        <w:rPr>
          <w:rFonts w:ascii="Arial" w:hAnsi="Arial" w:cs="Arial"/>
          <w:b/>
          <w:sz w:val="22"/>
          <w:szCs w:val="22"/>
        </w:rPr>
        <w:t>DA PRESTAÇÃO DE CONTAS</w:t>
      </w:r>
    </w:p>
    <w:p w:rsidR="001E29B8" w:rsidRPr="00171603" w:rsidRDefault="001E29B8" w:rsidP="001E29B8">
      <w:pPr>
        <w:contextualSpacing/>
        <w:jc w:val="center"/>
        <w:rPr>
          <w:rFonts w:ascii="Arial" w:hAnsi="Arial" w:cs="Arial"/>
          <w:b/>
          <w:sz w:val="22"/>
          <w:szCs w:val="22"/>
        </w:rPr>
      </w:pPr>
    </w:p>
    <w:p w:rsidR="001E29B8" w:rsidRPr="00171603" w:rsidRDefault="001E29B8" w:rsidP="001E29B8">
      <w:pPr>
        <w:pStyle w:val="Ttulo7"/>
        <w:ind w:firstLine="0"/>
        <w:contextualSpacing/>
        <w:rPr>
          <w:rFonts w:ascii="Arial" w:hAnsi="Arial" w:cs="Arial"/>
          <w:b/>
          <w:i w:val="0"/>
          <w:sz w:val="22"/>
          <w:szCs w:val="22"/>
        </w:rPr>
      </w:pPr>
      <w:r w:rsidRPr="00171603">
        <w:rPr>
          <w:rFonts w:ascii="Arial" w:hAnsi="Arial" w:cs="Arial"/>
          <w:b/>
          <w:i w:val="0"/>
          <w:sz w:val="22"/>
          <w:szCs w:val="22"/>
        </w:rPr>
        <w:t>SEÇÃO I</w:t>
      </w:r>
    </w:p>
    <w:p w:rsidR="001E29B8" w:rsidRPr="00171603" w:rsidRDefault="001E29B8" w:rsidP="001E29B8">
      <w:pPr>
        <w:contextualSpacing/>
        <w:rPr>
          <w:rFonts w:ascii="Arial" w:hAnsi="Arial" w:cs="Arial"/>
          <w:b/>
          <w:sz w:val="22"/>
          <w:szCs w:val="22"/>
        </w:rPr>
      </w:pPr>
    </w:p>
    <w:p w:rsidR="001E29B8" w:rsidRPr="00171603" w:rsidRDefault="001E29B8" w:rsidP="001E29B8">
      <w:pPr>
        <w:pStyle w:val="Default"/>
        <w:contextualSpacing/>
        <w:jc w:val="center"/>
        <w:rPr>
          <w:b/>
          <w:color w:val="auto"/>
          <w:sz w:val="22"/>
          <w:szCs w:val="22"/>
        </w:rPr>
      </w:pPr>
      <w:r w:rsidRPr="00171603">
        <w:rPr>
          <w:b/>
          <w:bCs/>
          <w:color w:val="auto"/>
          <w:sz w:val="22"/>
          <w:szCs w:val="22"/>
        </w:rPr>
        <w:t>DOS DOCUMENTOS COMPROBATÓRIOS DE DESPESAS COM DIÁRIA</w:t>
      </w:r>
    </w:p>
    <w:p w:rsidR="001E29B8" w:rsidRPr="00171603" w:rsidRDefault="001E29B8" w:rsidP="001E29B8">
      <w:pPr>
        <w:pStyle w:val="Default"/>
        <w:ind w:firstLine="2268"/>
        <w:jc w:val="both"/>
        <w:rPr>
          <w:color w:val="auto"/>
          <w:sz w:val="22"/>
          <w:szCs w:val="22"/>
        </w:rPr>
      </w:pPr>
    </w:p>
    <w:p w:rsidR="001E29B8" w:rsidRPr="00171603" w:rsidRDefault="001E29B8" w:rsidP="001E29B8">
      <w:pPr>
        <w:pStyle w:val="Default"/>
        <w:ind w:firstLine="2268"/>
        <w:jc w:val="both"/>
        <w:rPr>
          <w:color w:val="auto"/>
          <w:sz w:val="22"/>
          <w:szCs w:val="22"/>
        </w:rPr>
      </w:pPr>
      <w:r w:rsidRPr="00171603">
        <w:rPr>
          <w:color w:val="auto"/>
          <w:sz w:val="22"/>
          <w:szCs w:val="22"/>
        </w:rPr>
        <w:t xml:space="preserve">Art. 8º O beneficiário deve comprovar a efetiva realização da viagem, a estada no local de destino e o cumprimento dos objetivos, mediante apresentação dos seguintes documentos comprobatórios entregues ao Setor de Contabilidade da Câmara de Vereadores em até 05 (cinco) dias úteis do retorno ao Município: </w:t>
      </w:r>
    </w:p>
    <w:p w:rsidR="001E29B8" w:rsidRPr="00171603" w:rsidRDefault="001E29B8" w:rsidP="001E29B8">
      <w:pPr>
        <w:pStyle w:val="Default"/>
        <w:ind w:firstLine="2268"/>
        <w:jc w:val="both"/>
        <w:rPr>
          <w:color w:val="auto"/>
          <w:sz w:val="22"/>
          <w:szCs w:val="22"/>
        </w:rPr>
      </w:pPr>
    </w:p>
    <w:p w:rsidR="001E29B8" w:rsidRPr="00171603" w:rsidRDefault="001E29B8" w:rsidP="001E29B8">
      <w:pPr>
        <w:pStyle w:val="Default"/>
        <w:ind w:firstLine="2268"/>
        <w:jc w:val="both"/>
        <w:rPr>
          <w:color w:val="auto"/>
          <w:sz w:val="22"/>
          <w:szCs w:val="22"/>
        </w:rPr>
      </w:pPr>
      <w:r w:rsidRPr="00171603">
        <w:rPr>
          <w:color w:val="auto"/>
          <w:sz w:val="22"/>
          <w:szCs w:val="22"/>
        </w:rPr>
        <w:t xml:space="preserve">I - do deslocamento: </w:t>
      </w:r>
    </w:p>
    <w:p w:rsidR="001E29B8" w:rsidRPr="00171603" w:rsidRDefault="001E29B8" w:rsidP="001E29B8">
      <w:pPr>
        <w:pStyle w:val="Default"/>
        <w:ind w:firstLine="2268"/>
        <w:jc w:val="both"/>
        <w:rPr>
          <w:color w:val="auto"/>
          <w:sz w:val="22"/>
          <w:szCs w:val="22"/>
        </w:rPr>
      </w:pPr>
      <w:r w:rsidRPr="00171603">
        <w:rPr>
          <w:color w:val="auto"/>
          <w:sz w:val="22"/>
          <w:szCs w:val="22"/>
        </w:rPr>
        <w:t xml:space="preserve">a) autorização para uso de veículo, em caso de viagem com veículo oficial; </w:t>
      </w:r>
    </w:p>
    <w:p w:rsidR="001E29B8" w:rsidRPr="00171603" w:rsidRDefault="001E29B8" w:rsidP="001E29B8">
      <w:pPr>
        <w:pStyle w:val="Default"/>
        <w:ind w:firstLine="2268"/>
        <w:jc w:val="both"/>
        <w:rPr>
          <w:color w:val="auto"/>
          <w:sz w:val="22"/>
          <w:szCs w:val="22"/>
        </w:rPr>
      </w:pPr>
      <w:r w:rsidRPr="00171603">
        <w:rPr>
          <w:color w:val="auto"/>
          <w:sz w:val="22"/>
          <w:szCs w:val="22"/>
        </w:rPr>
        <w:t xml:space="preserve">b) bilhete de passagem, se o meio de transporte utilizado for o coletivo, exceto aéreo; </w:t>
      </w:r>
      <w:r>
        <w:rPr>
          <w:color w:val="auto"/>
          <w:sz w:val="22"/>
          <w:szCs w:val="22"/>
        </w:rPr>
        <w:t>e</w:t>
      </w:r>
    </w:p>
    <w:p w:rsidR="001E29B8" w:rsidRPr="00171603" w:rsidRDefault="001E29B8" w:rsidP="001E29B8">
      <w:pPr>
        <w:pStyle w:val="Default"/>
        <w:ind w:firstLine="2268"/>
        <w:jc w:val="both"/>
        <w:rPr>
          <w:color w:val="auto"/>
          <w:sz w:val="22"/>
          <w:szCs w:val="22"/>
        </w:rPr>
      </w:pPr>
      <w:r w:rsidRPr="00171603">
        <w:rPr>
          <w:color w:val="auto"/>
          <w:sz w:val="22"/>
          <w:szCs w:val="22"/>
        </w:rPr>
        <w:t>c) comprovante de embarque, em se tratando de transporte aéreo</w:t>
      </w:r>
      <w:r>
        <w:rPr>
          <w:color w:val="auto"/>
          <w:sz w:val="22"/>
          <w:szCs w:val="22"/>
        </w:rPr>
        <w:t>.</w:t>
      </w:r>
      <w:r w:rsidRPr="00171603">
        <w:rPr>
          <w:color w:val="auto"/>
          <w:sz w:val="22"/>
          <w:szCs w:val="22"/>
        </w:rPr>
        <w:t xml:space="preserve"> </w:t>
      </w:r>
    </w:p>
    <w:p w:rsidR="001E29B8" w:rsidRPr="00171603" w:rsidRDefault="001E29B8" w:rsidP="001E29B8">
      <w:pPr>
        <w:pStyle w:val="Default"/>
        <w:ind w:firstLine="2268"/>
        <w:jc w:val="both"/>
        <w:rPr>
          <w:color w:val="auto"/>
          <w:sz w:val="22"/>
          <w:szCs w:val="22"/>
        </w:rPr>
      </w:pPr>
    </w:p>
    <w:p w:rsidR="001E29B8" w:rsidRPr="00171603" w:rsidRDefault="001E29B8" w:rsidP="001E29B8">
      <w:pPr>
        <w:pStyle w:val="Default"/>
        <w:ind w:firstLine="2268"/>
        <w:jc w:val="both"/>
        <w:rPr>
          <w:color w:val="auto"/>
          <w:sz w:val="22"/>
          <w:szCs w:val="22"/>
        </w:rPr>
      </w:pPr>
      <w:r w:rsidRPr="00171603">
        <w:rPr>
          <w:color w:val="auto"/>
          <w:sz w:val="22"/>
          <w:szCs w:val="22"/>
        </w:rPr>
        <w:t xml:space="preserve">II – da estada no local de destino, quaisquer dos documentos abaixo: </w:t>
      </w:r>
    </w:p>
    <w:p w:rsidR="001E29B8" w:rsidRPr="00171603" w:rsidRDefault="001E29B8" w:rsidP="001E29B8">
      <w:pPr>
        <w:pStyle w:val="Default"/>
        <w:ind w:firstLine="2268"/>
        <w:jc w:val="both"/>
        <w:rPr>
          <w:color w:val="auto"/>
          <w:sz w:val="22"/>
          <w:szCs w:val="22"/>
        </w:rPr>
      </w:pPr>
      <w:r w:rsidRPr="00171603">
        <w:rPr>
          <w:color w:val="auto"/>
          <w:sz w:val="22"/>
          <w:szCs w:val="22"/>
        </w:rPr>
        <w:t xml:space="preserve">a) nota fiscal de hospedagem; </w:t>
      </w:r>
    </w:p>
    <w:p w:rsidR="001E29B8" w:rsidRPr="00171603" w:rsidRDefault="001E29B8" w:rsidP="001E29B8">
      <w:pPr>
        <w:pStyle w:val="Default"/>
        <w:ind w:firstLine="2268"/>
        <w:jc w:val="both"/>
        <w:rPr>
          <w:color w:val="auto"/>
          <w:sz w:val="22"/>
          <w:szCs w:val="22"/>
        </w:rPr>
      </w:pPr>
      <w:r w:rsidRPr="00171603">
        <w:rPr>
          <w:color w:val="auto"/>
          <w:sz w:val="22"/>
          <w:szCs w:val="22"/>
        </w:rPr>
        <w:t xml:space="preserve">b) nota fiscal de alimentação; </w:t>
      </w:r>
    </w:p>
    <w:p w:rsidR="001E29B8" w:rsidRPr="00171603" w:rsidRDefault="001E29B8" w:rsidP="001E29B8">
      <w:pPr>
        <w:pStyle w:val="Default"/>
        <w:ind w:firstLine="2268"/>
        <w:jc w:val="both"/>
        <w:rPr>
          <w:color w:val="auto"/>
          <w:sz w:val="22"/>
          <w:szCs w:val="22"/>
        </w:rPr>
      </w:pPr>
      <w:r w:rsidRPr="00171603">
        <w:rPr>
          <w:color w:val="auto"/>
          <w:sz w:val="22"/>
          <w:szCs w:val="22"/>
        </w:rPr>
        <w:t xml:space="preserve">c) nota de abastecimento de veículo oficial, no caso de motorista; </w:t>
      </w:r>
      <w:r>
        <w:rPr>
          <w:color w:val="auto"/>
          <w:sz w:val="22"/>
          <w:szCs w:val="22"/>
        </w:rPr>
        <w:t>e</w:t>
      </w:r>
    </w:p>
    <w:p w:rsidR="001E29B8" w:rsidRPr="00171603" w:rsidRDefault="001E29B8" w:rsidP="001E29B8">
      <w:pPr>
        <w:pStyle w:val="Default"/>
        <w:ind w:firstLine="2268"/>
        <w:jc w:val="both"/>
        <w:rPr>
          <w:color w:val="auto"/>
          <w:sz w:val="22"/>
          <w:szCs w:val="22"/>
        </w:rPr>
      </w:pPr>
      <w:r w:rsidRPr="00171603">
        <w:rPr>
          <w:color w:val="auto"/>
          <w:sz w:val="22"/>
          <w:szCs w:val="22"/>
        </w:rPr>
        <w:t xml:space="preserve">d) outros documentos idôneos capazes de comprovar a estada. </w:t>
      </w:r>
    </w:p>
    <w:p w:rsidR="001E29B8" w:rsidRPr="00171603" w:rsidRDefault="001E29B8" w:rsidP="001E29B8">
      <w:pPr>
        <w:pStyle w:val="Default"/>
        <w:ind w:firstLine="2268"/>
        <w:jc w:val="both"/>
        <w:rPr>
          <w:color w:val="auto"/>
          <w:sz w:val="22"/>
          <w:szCs w:val="22"/>
        </w:rPr>
      </w:pPr>
    </w:p>
    <w:p w:rsidR="001E29B8" w:rsidRPr="00171603" w:rsidRDefault="001E29B8" w:rsidP="001E29B8">
      <w:pPr>
        <w:pStyle w:val="Default"/>
        <w:ind w:firstLine="2268"/>
        <w:jc w:val="both"/>
        <w:rPr>
          <w:color w:val="auto"/>
          <w:sz w:val="22"/>
          <w:szCs w:val="22"/>
        </w:rPr>
      </w:pPr>
      <w:r w:rsidRPr="00171603">
        <w:rPr>
          <w:color w:val="auto"/>
          <w:sz w:val="22"/>
          <w:szCs w:val="22"/>
        </w:rPr>
        <w:t xml:space="preserve">III – do cumprimento do objetivo da viagem: </w:t>
      </w:r>
    </w:p>
    <w:p w:rsidR="001E29B8" w:rsidRPr="00171603" w:rsidRDefault="001E29B8" w:rsidP="001E29B8">
      <w:pPr>
        <w:pStyle w:val="Default"/>
        <w:ind w:firstLine="2268"/>
        <w:jc w:val="both"/>
        <w:rPr>
          <w:color w:val="auto"/>
          <w:sz w:val="22"/>
          <w:szCs w:val="22"/>
        </w:rPr>
      </w:pPr>
      <w:r w:rsidRPr="00171603">
        <w:rPr>
          <w:color w:val="auto"/>
          <w:sz w:val="22"/>
          <w:szCs w:val="22"/>
        </w:rPr>
        <w:t xml:space="preserve">a) fotocópia de ata de presença em reunião ou missão; </w:t>
      </w:r>
    </w:p>
    <w:p w:rsidR="001E29B8" w:rsidRPr="00171603" w:rsidRDefault="001E29B8" w:rsidP="001E29B8">
      <w:pPr>
        <w:pStyle w:val="Default"/>
        <w:ind w:firstLine="2268"/>
        <w:jc w:val="both"/>
        <w:rPr>
          <w:color w:val="auto"/>
          <w:sz w:val="22"/>
          <w:szCs w:val="22"/>
        </w:rPr>
      </w:pPr>
      <w:r w:rsidRPr="00171603">
        <w:rPr>
          <w:color w:val="auto"/>
          <w:sz w:val="22"/>
          <w:szCs w:val="22"/>
        </w:rPr>
        <w:t xml:space="preserve">b) ofício de apresentação com o ciente da autoridade competente, quando se tratar de inspeção, auditoria ou similares; </w:t>
      </w:r>
    </w:p>
    <w:p w:rsidR="001E29B8" w:rsidRPr="00171603" w:rsidRDefault="001E29B8" w:rsidP="001E29B8">
      <w:pPr>
        <w:pStyle w:val="Default"/>
        <w:ind w:firstLine="2268"/>
        <w:jc w:val="both"/>
        <w:rPr>
          <w:color w:val="auto"/>
          <w:sz w:val="22"/>
          <w:szCs w:val="22"/>
        </w:rPr>
      </w:pPr>
      <w:r w:rsidRPr="00171603">
        <w:rPr>
          <w:color w:val="auto"/>
          <w:sz w:val="22"/>
          <w:szCs w:val="22"/>
        </w:rPr>
        <w:t xml:space="preserve">c) declaração de agente público, quando se tratar de visita a entidades e órgãos públicos; </w:t>
      </w:r>
    </w:p>
    <w:p w:rsidR="001E29B8" w:rsidRPr="00171603" w:rsidRDefault="001E29B8" w:rsidP="001E29B8">
      <w:pPr>
        <w:pStyle w:val="Default"/>
        <w:ind w:firstLine="2268"/>
        <w:jc w:val="both"/>
        <w:rPr>
          <w:color w:val="auto"/>
          <w:sz w:val="22"/>
          <w:szCs w:val="22"/>
        </w:rPr>
      </w:pPr>
      <w:r w:rsidRPr="00171603">
        <w:rPr>
          <w:color w:val="auto"/>
          <w:sz w:val="22"/>
          <w:szCs w:val="22"/>
        </w:rPr>
        <w:t xml:space="preserve">d) lista de </w:t>
      </w:r>
      <w:proofErr w:type="spellStart"/>
      <w:r w:rsidRPr="00171603">
        <w:rPr>
          <w:color w:val="auto"/>
          <w:sz w:val="22"/>
          <w:szCs w:val="22"/>
        </w:rPr>
        <w:t>frequência</w:t>
      </w:r>
      <w:proofErr w:type="spellEnd"/>
      <w:r w:rsidRPr="00171603">
        <w:rPr>
          <w:color w:val="auto"/>
          <w:sz w:val="22"/>
          <w:szCs w:val="22"/>
        </w:rPr>
        <w:t xml:space="preserve"> ou certificado, quando se tratar de participação em evento ou atividade de capacitação ou formação profissional; e</w:t>
      </w:r>
    </w:p>
    <w:p w:rsidR="001E29B8" w:rsidRDefault="001E29B8" w:rsidP="001E29B8">
      <w:pPr>
        <w:pStyle w:val="Default"/>
        <w:jc w:val="both"/>
        <w:rPr>
          <w:color w:val="auto"/>
          <w:sz w:val="22"/>
          <w:szCs w:val="22"/>
        </w:rPr>
      </w:pPr>
    </w:p>
    <w:p w:rsidR="001E29B8" w:rsidRPr="00171603" w:rsidRDefault="001E29B8" w:rsidP="001E29B8">
      <w:pPr>
        <w:pStyle w:val="Default"/>
        <w:ind w:firstLine="2268"/>
        <w:jc w:val="both"/>
        <w:rPr>
          <w:color w:val="auto"/>
          <w:sz w:val="22"/>
          <w:szCs w:val="22"/>
        </w:rPr>
      </w:pPr>
      <w:r w:rsidRPr="00171603">
        <w:rPr>
          <w:color w:val="auto"/>
          <w:sz w:val="22"/>
          <w:szCs w:val="22"/>
        </w:rPr>
        <w:t xml:space="preserve">e) outros documentos capazes de comprovar o cumprimento do objetivo da viagem. </w:t>
      </w:r>
    </w:p>
    <w:p w:rsidR="001E29B8" w:rsidRPr="00171603" w:rsidRDefault="001E29B8" w:rsidP="001E29B8">
      <w:pPr>
        <w:pStyle w:val="Cabealho"/>
        <w:tabs>
          <w:tab w:val="left" w:pos="708"/>
        </w:tabs>
        <w:ind w:firstLine="2268"/>
        <w:jc w:val="both"/>
        <w:rPr>
          <w:rFonts w:ascii="Arial" w:hAnsi="Arial" w:cs="Arial"/>
          <w:sz w:val="22"/>
          <w:szCs w:val="22"/>
        </w:rPr>
      </w:pPr>
    </w:p>
    <w:p w:rsidR="001E29B8" w:rsidRPr="00171603" w:rsidRDefault="001E29B8" w:rsidP="001E29B8">
      <w:pPr>
        <w:pStyle w:val="Cabealho"/>
        <w:tabs>
          <w:tab w:val="left" w:pos="708"/>
        </w:tabs>
        <w:ind w:firstLine="2268"/>
        <w:jc w:val="both"/>
        <w:rPr>
          <w:rFonts w:ascii="Arial" w:hAnsi="Arial" w:cs="Arial"/>
          <w:sz w:val="22"/>
          <w:szCs w:val="22"/>
        </w:rPr>
      </w:pPr>
      <w:r w:rsidRPr="00171603">
        <w:rPr>
          <w:rFonts w:ascii="Arial" w:hAnsi="Arial" w:cs="Arial"/>
          <w:sz w:val="22"/>
          <w:szCs w:val="22"/>
        </w:rPr>
        <w:t>§ 1º O beneficiário é obrigado a restituir integralmente ao concedente as diárias consideradas indevidas, sem prejuízo da competente apuração de responsabilidades.</w:t>
      </w:r>
    </w:p>
    <w:p w:rsidR="001E29B8" w:rsidRPr="00171603" w:rsidRDefault="001E29B8" w:rsidP="001E29B8">
      <w:pPr>
        <w:pStyle w:val="Cabealho"/>
        <w:tabs>
          <w:tab w:val="left" w:pos="708"/>
        </w:tabs>
        <w:jc w:val="both"/>
        <w:rPr>
          <w:rFonts w:ascii="Arial" w:hAnsi="Arial" w:cs="Arial"/>
          <w:sz w:val="22"/>
          <w:szCs w:val="22"/>
        </w:rPr>
      </w:pPr>
    </w:p>
    <w:p w:rsidR="001E29B8" w:rsidRDefault="001E29B8" w:rsidP="001E29B8">
      <w:pPr>
        <w:pStyle w:val="Cabealho"/>
        <w:tabs>
          <w:tab w:val="left" w:pos="708"/>
        </w:tabs>
        <w:ind w:firstLine="2268"/>
        <w:jc w:val="both"/>
        <w:rPr>
          <w:rFonts w:ascii="Arial" w:hAnsi="Arial" w:cs="Arial"/>
          <w:sz w:val="22"/>
          <w:szCs w:val="22"/>
        </w:rPr>
      </w:pPr>
    </w:p>
    <w:p w:rsidR="001E29B8" w:rsidRDefault="001E29B8" w:rsidP="001E29B8">
      <w:pPr>
        <w:pStyle w:val="Cabealho"/>
        <w:tabs>
          <w:tab w:val="left" w:pos="708"/>
        </w:tabs>
        <w:ind w:firstLine="2268"/>
        <w:jc w:val="both"/>
        <w:rPr>
          <w:rFonts w:ascii="Arial" w:hAnsi="Arial" w:cs="Arial"/>
          <w:sz w:val="22"/>
          <w:szCs w:val="22"/>
        </w:rPr>
      </w:pPr>
    </w:p>
    <w:p w:rsidR="001E29B8" w:rsidRDefault="001E29B8" w:rsidP="001E29B8">
      <w:pPr>
        <w:pStyle w:val="Cabealho"/>
        <w:tabs>
          <w:tab w:val="left" w:pos="708"/>
        </w:tabs>
        <w:ind w:firstLine="2268"/>
        <w:jc w:val="both"/>
        <w:rPr>
          <w:rFonts w:ascii="Arial" w:hAnsi="Arial" w:cs="Arial"/>
          <w:sz w:val="22"/>
          <w:szCs w:val="22"/>
        </w:rPr>
      </w:pPr>
    </w:p>
    <w:p w:rsidR="001E29B8" w:rsidRDefault="001E29B8" w:rsidP="001E29B8">
      <w:pPr>
        <w:pStyle w:val="Cabealho"/>
        <w:tabs>
          <w:tab w:val="left" w:pos="708"/>
        </w:tabs>
        <w:ind w:firstLine="2268"/>
        <w:jc w:val="both"/>
        <w:rPr>
          <w:rFonts w:ascii="Arial" w:hAnsi="Arial" w:cs="Arial"/>
          <w:sz w:val="22"/>
          <w:szCs w:val="22"/>
        </w:rPr>
      </w:pPr>
    </w:p>
    <w:p w:rsidR="001E29B8" w:rsidRDefault="001E29B8" w:rsidP="001E29B8">
      <w:pPr>
        <w:pStyle w:val="Cabealho"/>
        <w:tabs>
          <w:tab w:val="left" w:pos="708"/>
        </w:tabs>
        <w:ind w:firstLine="2268"/>
        <w:jc w:val="both"/>
        <w:rPr>
          <w:rFonts w:ascii="Arial" w:hAnsi="Arial" w:cs="Arial"/>
          <w:sz w:val="22"/>
          <w:szCs w:val="22"/>
        </w:rPr>
      </w:pPr>
    </w:p>
    <w:p w:rsidR="001E29B8" w:rsidRDefault="001E29B8" w:rsidP="001E29B8">
      <w:pPr>
        <w:pStyle w:val="Cabealho"/>
        <w:tabs>
          <w:tab w:val="left" w:pos="708"/>
        </w:tabs>
        <w:ind w:firstLine="2268"/>
        <w:jc w:val="both"/>
        <w:rPr>
          <w:rFonts w:ascii="Arial" w:hAnsi="Arial" w:cs="Arial"/>
          <w:sz w:val="22"/>
          <w:szCs w:val="22"/>
        </w:rPr>
      </w:pPr>
    </w:p>
    <w:p w:rsidR="001E29B8" w:rsidRDefault="001E29B8" w:rsidP="001E29B8">
      <w:pPr>
        <w:pStyle w:val="Cabealho"/>
        <w:tabs>
          <w:tab w:val="left" w:pos="708"/>
        </w:tabs>
        <w:ind w:firstLine="2268"/>
        <w:jc w:val="both"/>
        <w:rPr>
          <w:rFonts w:ascii="Arial" w:hAnsi="Arial" w:cs="Arial"/>
          <w:sz w:val="22"/>
          <w:szCs w:val="22"/>
        </w:rPr>
      </w:pPr>
    </w:p>
    <w:p w:rsidR="001E29B8" w:rsidRDefault="001E29B8" w:rsidP="001E29B8">
      <w:pPr>
        <w:pStyle w:val="Cabealho"/>
        <w:tabs>
          <w:tab w:val="left" w:pos="708"/>
        </w:tabs>
        <w:ind w:firstLine="2268"/>
        <w:jc w:val="both"/>
        <w:rPr>
          <w:rFonts w:ascii="Arial" w:hAnsi="Arial" w:cs="Arial"/>
          <w:sz w:val="22"/>
          <w:szCs w:val="22"/>
        </w:rPr>
      </w:pPr>
    </w:p>
    <w:p w:rsidR="001E29B8" w:rsidRPr="00171603" w:rsidRDefault="001E29B8" w:rsidP="001E29B8">
      <w:pPr>
        <w:pStyle w:val="Cabealho"/>
        <w:tabs>
          <w:tab w:val="left" w:pos="708"/>
        </w:tabs>
        <w:ind w:firstLine="2268"/>
        <w:jc w:val="both"/>
        <w:rPr>
          <w:rFonts w:ascii="Arial" w:hAnsi="Arial" w:cs="Arial"/>
          <w:sz w:val="22"/>
          <w:szCs w:val="22"/>
        </w:rPr>
      </w:pPr>
      <w:r w:rsidRPr="00171603">
        <w:rPr>
          <w:rFonts w:ascii="Arial" w:hAnsi="Arial" w:cs="Arial"/>
          <w:sz w:val="22"/>
          <w:szCs w:val="22"/>
        </w:rPr>
        <w:t>§ 2º No caso de retorno antecipado o beneficiário restituirá o valor do saldo das diárias, e se por qualquer circunstância, não tiver sido realizada a viagem, o beneficiário restituirá o valor  total das diárias,  o valor do  adiantamento para indenizar as despesas de transporte, e valor integral da inscrição do evento,  ao setor de contabilidade da Câmara de Vereadores, no prazo de 05 (cinco) dias úteis.</w:t>
      </w:r>
    </w:p>
    <w:p w:rsidR="001E29B8" w:rsidRPr="00171603" w:rsidRDefault="001E29B8" w:rsidP="001E29B8">
      <w:pPr>
        <w:pStyle w:val="Ttulo7"/>
        <w:ind w:firstLine="0"/>
        <w:contextualSpacing/>
        <w:rPr>
          <w:rFonts w:ascii="Arial" w:hAnsi="Arial" w:cs="Arial"/>
          <w:b/>
          <w:i w:val="0"/>
          <w:sz w:val="22"/>
          <w:szCs w:val="22"/>
        </w:rPr>
      </w:pPr>
      <w:r w:rsidRPr="000E675D">
        <w:rPr>
          <w:rFonts w:ascii="Arial" w:hAnsi="Arial" w:cs="Arial"/>
          <w:i w:val="0"/>
          <w:sz w:val="22"/>
          <w:szCs w:val="22"/>
        </w:rPr>
        <w:t>SEÇÃO</w:t>
      </w:r>
      <w:r w:rsidRPr="00171603">
        <w:rPr>
          <w:rFonts w:ascii="Arial" w:hAnsi="Arial" w:cs="Arial"/>
          <w:b/>
          <w:i w:val="0"/>
          <w:sz w:val="22"/>
          <w:szCs w:val="22"/>
        </w:rPr>
        <w:t xml:space="preserve"> II</w:t>
      </w:r>
    </w:p>
    <w:p w:rsidR="001E29B8" w:rsidRPr="00171603" w:rsidRDefault="001E29B8" w:rsidP="001E29B8">
      <w:pPr>
        <w:contextualSpacing/>
        <w:jc w:val="center"/>
        <w:rPr>
          <w:rFonts w:ascii="Arial" w:hAnsi="Arial" w:cs="Arial"/>
          <w:b/>
          <w:sz w:val="22"/>
          <w:szCs w:val="22"/>
        </w:rPr>
      </w:pPr>
    </w:p>
    <w:p w:rsidR="001E29B8" w:rsidRPr="00171603" w:rsidRDefault="001E29B8" w:rsidP="001E29B8">
      <w:pPr>
        <w:pStyle w:val="Ttulo7"/>
        <w:ind w:firstLine="0"/>
        <w:contextualSpacing/>
        <w:rPr>
          <w:rFonts w:ascii="Arial" w:hAnsi="Arial" w:cs="Arial"/>
          <w:b/>
          <w:i w:val="0"/>
          <w:sz w:val="22"/>
          <w:szCs w:val="22"/>
        </w:rPr>
      </w:pPr>
      <w:r w:rsidRPr="00171603">
        <w:rPr>
          <w:rFonts w:ascii="Arial" w:hAnsi="Arial" w:cs="Arial"/>
          <w:b/>
          <w:i w:val="0"/>
          <w:sz w:val="22"/>
          <w:szCs w:val="22"/>
        </w:rPr>
        <w:t>DAS PENALIDADES PELA N</w:t>
      </w:r>
      <w:r>
        <w:rPr>
          <w:rFonts w:ascii="Arial" w:hAnsi="Arial" w:cs="Arial"/>
          <w:b/>
          <w:i w:val="0"/>
          <w:sz w:val="22"/>
          <w:szCs w:val="22"/>
        </w:rPr>
        <w:t>Ã</w:t>
      </w:r>
      <w:r w:rsidRPr="00171603">
        <w:rPr>
          <w:rFonts w:ascii="Arial" w:hAnsi="Arial" w:cs="Arial"/>
          <w:b/>
          <w:i w:val="0"/>
          <w:sz w:val="22"/>
          <w:szCs w:val="22"/>
        </w:rPr>
        <w:t>O PRESTAÇÃO DE CONTAS</w:t>
      </w:r>
    </w:p>
    <w:p w:rsidR="001E29B8" w:rsidRPr="00171603" w:rsidRDefault="001E29B8" w:rsidP="001E29B8">
      <w:pPr>
        <w:jc w:val="both"/>
        <w:rPr>
          <w:rFonts w:ascii="Arial" w:hAnsi="Arial" w:cs="Arial"/>
          <w:sz w:val="22"/>
          <w:szCs w:val="22"/>
        </w:rPr>
      </w:pPr>
    </w:p>
    <w:p w:rsidR="001E29B8" w:rsidRPr="00171603" w:rsidRDefault="001E29B8" w:rsidP="001E29B8">
      <w:pPr>
        <w:ind w:firstLine="2268"/>
        <w:jc w:val="both"/>
        <w:rPr>
          <w:rFonts w:ascii="Arial" w:hAnsi="Arial" w:cs="Arial"/>
          <w:sz w:val="22"/>
          <w:szCs w:val="22"/>
        </w:rPr>
      </w:pPr>
      <w:r w:rsidRPr="00171603">
        <w:rPr>
          <w:rFonts w:ascii="Arial" w:hAnsi="Arial" w:cs="Arial"/>
          <w:sz w:val="22"/>
          <w:szCs w:val="22"/>
        </w:rPr>
        <w:t xml:space="preserve">Art. 9º  Se o beneficiário não prestar contas no prazo fixado no art. 8º, deverá ressarcir, como penalidade pelo atraso, o equivalente a </w:t>
      </w:r>
      <w:r>
        <w:rPr>
          <w:rFonts w:ascii="Arial" w:hAnsi="Arial" w:cs="Arial"/>
          <w:sz w:val="22"/>
          <w:szCs w:val="22"/>
        </w:rPr>
        <w:t xml:space="preserve">10% </w:t>
      </w:r>
      <w:r w:rsidRPr="00171603">
        <w:rPr>
          <w:rFonts w:ascii="Arial" w:hAnsi="Arial" w:cs="Arial"/>
          <w:sz w:val="22"/>
          <w:szCs w:val="22"/>
        </w:rPr>
        <w:t xml:space="preserve"> </w:t>
      </w:r>
      <w:r>
        <w:rPr>
          <w:rFonts w:ascii="Arial" w:hAnsi="Arial" w:cs="Arial"/>
          <w:sz w:val="22"/>
          <w:szCs w:val="22"/>
        </w:rPr>
        <w:t>(</w:t>
      </w:r>
      <w:r w:rsidRPr="00171603">
        <w:rPr>
          <w:rFonts w:ascii="Arial" w:hAnsi="Arial" w:cs="Arial"/>
          <w:sz w:val="22"/>
          <w:szCs w:val="22"/>
        </w:rPr>
        <w:t>dez por cento</w:t>
      </w:r>
      <w:r>
        <w:rPr>
          <w:rFonts w:ascii="Arial" w:hAnsi="Arial" w:cs="Arial"/>
          <w:sz w:val="22"/>
          <w:szCs w:val="22"/>
        </w:rPr>
        <w:t>)</w:t>
      </w:r>
      <w:r w:rsidRPr="00171603">
        <w:rPr>
          <w:rFonts w:ascii="Arial" w:hAnsi="Arial" w:cs="Arial"/>
          <w:sz w:val="22"/>
          <w:szCs w:val="22"/>
        </w:rPr>
        <w:t xml:space="preserve"> do valor recebido por dia de atraso, até o limite das indenizações concedidas.</w:t>
      </w:r>
    </w:p>
    <w:p w:rsidR="001E29B8" w:rsidRPr="00171603" w:rsidRDefault="001E29B8" w:rsidP="001E29B8">
      <w:pPr>
        <w:jc w:val="both"/>
        <w:rPr>
          <w:rFonts w:ascii="Arial" w:hAnsi="Arial" w:cs="Arial"/>
          <w:sz w:val="22"/>
          <w:szCs w:val="22"/>
        </w:rPr>
      </w:pPr>
    </w:p>
    <w:p w:rsidR="001E29B8" w:rsidRPr="00171603" w:rsidRDefault="001E29B8" w:rsidP="001E29B8">
      <w:pPr>
        <w:ind w:firstLine="2268"/>
        <w:jc w:val="both"/>
        <w:rPr>
          <w:rFonts w:ascii="Arial" w:hAnsi="Arial" w:cs="Arial"/>
          <w:sz w:val="22"/>
          <w:szCs w:val="22"/>
        </w:rPr>
      </w:pPr>
      <w:r w:rsidRPr="00171603">
        <w:rPr>
          <w:rFonts w:ascii="Arial" w:hAnsi="Arial" w:cs="Arial"/>
          <w:sz w:val="22"/>
          <w:szCs w:val="22"/>
        </w:rPr>
        <w:t>Parágrafo único. Os valores correspondentes às devoluções, de que trata este artigo, poderão ser objeto de desconto em folha de pagamento, ou se não for possível este procedimento, inscrito em dívida ativa e cobrado administrativa ou judicialmente.</w:t>
      </w:r>
    </w:p>
    <w:p w:rsidR="001E29B8" w:rsidRPr="00171603" w:rsidRDefault="001E29B8" w:rsidP="001E29B8">
      <w:pPr>
        <w:ind w:firstLine="720"/>
        <w:jc w:val="both"/>
        <w:rPr>
          <w:rFonts w:ascii="Arial" w:hAnsi="Arial" w:cs="Arial"/>
          <w:sz w:val="22"/>
          <w:szCs w:val="22"/>
        </w:rPr>
      </w:pPr>
    </w:p>
    <w:p w:rsidR="001E29B8" w:rsidRPr="00171603" w:rsidRDefault="001E29B8" w:rsidP="001E29B8">
      <w:pPr>
        <w:pStyle w:val="Ttulo7"/>
        <w:contextualSpacing/>
        <w:rPr>
          <w:rFonts w:ascii="Arial" w:hAnsi="Arial" w:cs="Arial"/>
          <w:b/>
          <w:i w:val="0"/>
          <w:sz w:val="22"/>
          <w:szCs w:val="22"/>
        </w:rPr>
      </w:pPr>
      <w:r w:rsidRPr="00171603">
        <w:rPr>
          <w:rFonts w:ascii="Arial" w:hAnsi="Arial" w:cs="Arial"/>
          <w:b/>
          <w:i w:val="0"/>
          <w:sz w:val="22"/>
          <w:szCs w:val="22"/>
        </w:rPr>
        <w:t>SEÇÃO III</w:t>
      </w:r>
    </w:p>
    <w:p w:rsidR="001E29B8" w:rsidRPr="00171603" w:rsidRDefault="001E29B8" w:rsidP="001E29B8">
      <w:pPr>
        <w:ind w:firstLine="720"/>
        <w:contextualSpacing/>
        <w:jc w:val="center"/>
        <w:rPr>
          <w:rFonts w:ascii="Arial" w:hAnsi="Arial" w:cs="Arial"/>
          <w:b/>
          <w:iCs/>
          <w:sz w:val="22"/>
          <w:szCs w:val="22"/>
        </w:rPr>
      </w:pPr>
    </w:p>
    <w:p w:rsidR="001E29B8" w:rsidRPr="00171603" w:rsidRDefault="001E29B8" w:rsidP="001E29B8">
      <w:pPr>
        <w:pStyle w:val="Ttulo7"/>
        <w:contextualSpacing/>
        <w:rPr>
          <w:rFonts w:ascii="Arial" w:hAnsi="Arial" w:cs="Arial"/>
          <w:b/>
          <w:i w:val="0"/>
          <w:sz w:val="22"/>
          <w:szCs w:val="22"/>
        </w:rPr>
      </w:pPr>
      <w:r w:rsidRPr="00171603">
        <w:rPr>
          <w:rFonts w:ascii="Arial" w:hAnsi="Arial" w:cs="Arial"/>
          <w:b/>
          <w:i w:val="0"/>
          <w:sz w:val="22"/>
          <w:szCs w:val="22"/>
        </w:rPr>
        <w:t>DEVOLUÇÃO DOS VALORES NÃO UTILIZADOS</w:t>
      </w:r>
    </w:p>
    <w:p w:rsidR="001E29B8" w:rsidRPr="00171603" w:rsidRDefault="001E29B8" w:rsidP="001E29B8">
      <w:pPr>
        <w:jc w:val="both"/>
        <w:rPr>
          <w:rFonts w:ascii="Arial" w:hAnsi="Arial" w:cs="Arial"/>
          <w:sz w:val="22"/>
          <w:szCs w:val="22"/>
        </w:rPr>
      </w:pPr>
    </w:p>
    <w:p w:rsidR="001E29B8" w:rsidRPr="00171603" w:rsidRDefault="001E29B8" w:rsidP="001E29B8">
      <w:pPr>
        <w:ind w:firstLine="2268"/>
        <w:jc w:val="both"/>
        <w:rPr>
          <w:rFonts w:ascii="Arial" w:hAnsi="Arial" w:cs="Arial"/>
          <w:sz w:val="22"/>
          <w:szCs w:val="22"/>
        </w:rPr>
      </w:pPr>
      <w:r w:rsidRPr="00171603">
        <w:rPr>
          <w:rFonts w:ascii="Arial" w:hAnsi="Arial" w:cs="Arial"/>
          <w:sz w:val="22"/>
          <w:szCs w:val="22"/>
        </w:rPr>
        <w:t>Art. 10. A não utilização dos valores requeridos para os adiantamentos, verificadas em processo de prestação de contas, ensejará a sua devolução.</w:t>
      </w:r>
    </w:p>
    <w:p w:rsidR="001E29B8" w:rsidRPr="00171603" w:rsidRDefault="001E29B8" w:rsidP="001E29B8">
      <w:pPr>
        <w:ind w:firstLine="2268"/>
        <w:jc w:val="both"/>
        <w:rPr>
          <w:rFonts w:ascii="Arial" w:hAnsi="Arial" w:cs="Arial"/>
          <w:sz w:val="22"/>
          <w:szCs w:val="22"/>
        </w:rPr>
      </w:pPr>
    </w:p>
    <w:p w:rsidR="001E29B8" w:rsidRDefault="001E29B8" w:rsidP="001E29B8">
      <w:pPr>
        <w:ind w:firstLine="2268"/>
        <w:jc w:val="both"/>
        <w:rPr>
          <w:rFonts w:ascii="Arial" w:hAnsi="Arial" w:cs="Arial"/>
          <w:sz w:val="22"/>
          <w:szCs w:val="22"/>
        </w:rPr>
      </w:pPr>
      <w:r w:rsidRPr="00171603">
        <w:rPr>
          <w:rFonts w:ascii="Arial" w:hAnsi="Arial" w:cs="Arial"/>
          <w:sz w:val="22"/>
          <w:szCs w:val="22"/>
        </w:rPr>
        <w:t>§ 1º A devolução de valores correspondentes aos adiantamentos, se ocorrido no mesmo exercício da concessão, deverão ser estornados e os valores da dotação orçamentária, retornar para a rubrica própria.</w:t>
      </w:r>
    </w:p>
    <w:p w:rsidR="001E29B8" w:rsidRPr="00171603" w:rsidRDefault="001E29B8" w:rsidP="001E29B8">
      <w:pPr>
        <w:ind w:firstLine="2268"/>
        <w:jc w:val="both"/>
        <w:rPr>
          <w:rFonts w:ascii="Arial" w:hAnsi="Arial" w:cs="Arial"/>
          <w:sz w:val="22"/>
          <w:szCs w:val="22"/>
        </w:rPr>
      </w:pPr>
    </w:p>
    <w:p w:rsidR="001E29B8" w:rsidRDefault="001E29B8" w:rsidP="001E29B8">
      <w:pPr>
        <w:ind w:firstLine="2268"/>
        <w:jc w:val="both"/>
        <w:rPr>
          <w:rFonts w:ascii="Arial" w:hAnsi="Arial" w:cs="Arial"/>
          <w:sz w:val="22"/>
          <w:szCs w:val="22"/>
        </w:rPr>
      </w:pPr>
      <w:r w:rsidRPr="00171603">
        <w:rPr>
          <w:rFonts w:ascii="Arial" w:hAnsi="Arial" w:cs="Arial"/>
          <w:sz w:val="22"/>
          <w:szCs w:val="22"/>
        </w:rPr>
        <w:t>§ 2º Se a devolução ocorrer em exercício diferente da concessão, os recursos integrarão a receita orçamentária daquele exercício.</w:t>
      </w:r>
    </w:p>
    <w:p w:rsidR="001E29B8" w:rsidRPr="00171603" w:rsidRDefault="001E29B8" w:rsidP="001E29B8">
      <w:pPr>
        <w:ind w:firstLine="2268"/>
        <w:jc w:val="both"/>
        <w:rPr>
          <w:rFonts w:ascii="Arial" w:hAnsi="Arial" w:cs="Arial"/>
          <w:sz w:val="22"/>
          <w:szCs w:val="22"/>
        </w:rPr>
      </w:pPr>
    </w:p>
    <w:p w:rsidR="001E29B8" w:rsidRDefault="001E29B8" w:rsidP="001E29B8">
      <w:pPr>
        <w:ind w:firstLine="2268"/>
        <w:jc w:val="both"/>
        <w:rPr>
          <w:rFonts w:ascii="Arial" w:hAnsi="Arial" w:cs="Arial"/>
          <w:sz w:val="22"/>
          <w:szCs w:val="22"/>
        </w:rPr>
      </w:pPr>
      <w:r w:rsidRPr="00171603">
        <w:rPr>
          <w:rFonts w:ascii="Arial" w:hAnsi="Arial" w:cs="Arial"/>
          <w:sz w:val="22"/>
          <w:szCs w:val="22"/>
        </w:rPr>
        <w:t>§ 3º A devolução dos recursos não utilizados, deverá se dar até a apresentação da prestação de contas, em prazo fixado no art. 8º.</w:t>
      </w:r>
    </w:p>
    <w:p w:rsidR="001E29B8" w:rsidRPr="00171603" w:rsidRDefault="001E29B8" w:rsidP="001E29B8">
      <w:pPr>
        <w:ind w:firstLine="2268"/>
        <w:jc w:val="both"/>
        <w:rPr>
          <w:rFonts w:ascii="Arial" w:hAnsi="Arial" w:cs="Arial"/>
          <w:sz w:val="22"/>
          <w:szCs w:val="22"/>
        </w:rPr>
      </w:pPr>
    </w:p>
    <w:p w:rsidR="001E29B8" w:rsidRPr="00171603" w:rsidRDefault="001E29B8" w:rsidP="001E29B8">
      <w:pPr>
        <w:ind w:firstLine="2268"/>
        <w:jc w:val="both"/>
        <w:rPr>
          <w:rFonts w:ascii="Arial" w:hAnsi="Arial" w:cs="Arial"/>
          <w:sz w:val="22"/>
          <w:szCs w:val="22"/>
        </w:rPr>
      </w:pPr>
      <w:r w:rsidRPr="00171603">
        <w:rPr>
          <w:rFonts w:ascii="Arial" w:hAnsi="Arial" w:cs="Arial"/>
          <w:sz w:val="22"/>
          <w:szCs w:val="22"/>
        </w:rPr>
        <w:t>§ 4º Em caso de não devolução dos recursos não utilizados, incidirá as mesmas penalidades descritas no art. 9º.</w:t>
      </w:r>
    </w:p>
    <w:p w:rsidR="001E29B8" w:rsidRPr="00171603" w:rsidRDefault="001E29B8" w:rsidP="001E29B8">
      <w:pPr>
        <w:ind w:firstLine="720"/>
        <w:jc w:val="both"/>
        <w:rPr>
          <w:rFonts w:ascii="Arial" w:hAnsi="Arial" w:cs="Arial"/>
          <w:sz w:val="22"/>
          <w:szCs w:val="22"/>
        </w:rPr>
      </w:pPr>
    </w:p>
    <w:p w:rsidR="001E29B8" w:rsidRPr="00171603" w:rsidRDefault="001E29B8" w:rsidP="001E29B8">
      <w:pPr>
        <w:contextualSpacing/>
        <w:jc w:val="center"/>
        <w:rPr>
          <w:rFonts w:ascii="Arial" w:hAnsi="Arial" w:cs="Arial"/>
          <w:b/>
          <w:sz w:val="22"/>
          <w:szCs w:val="22"/>
        </w:rPr>
      </w:pPr>
      <w:r w:rsidRPr="00171603">
        <w:rPr>
          <w:rFonts w:ascii="Arial" w:hAnsi="Arial" w:cs="Arial"/>
          <w:b/>
          <w:sz w:val="22"/>
          <w:szCs w:val="22"/>
        </w:rPr>
        <w:t>CAPÍTULO V</w:t>
      </w:r>
    </w:p>
    <w:p w:rsidR="001E29B8" w:rsidRPr="00171603" w:rsidRDefault="001E29B8" w:rsidP="001E29B8">
      <w:pPr>
        <w:ind w:firstLine="720"/>
        <w:contextualSpacing/>
        <w:jc w:val="center"/>
        <w:rPr>
          <w:rFonts w:ascii="Arial" w:hAnsi="Arial" w:cs="Arial"/>
          <w:b/>
          <w:sz w:val="22"/>
          <w:szCs w:val="22"/>
        </w:rPr>
      </w:pPr>
    </w:p>
    <w:p w:rsidR="001E29B8" w:rsidRDefault="001E29B8" w:rsidP="001E29B8">
      <w:pPr>
        <w:contextualSpacing/>
        <w:jc w:val="center"/>
        <w:rPr>
          <w:rFonts w:ascii="Arial" w:hAnsi="Arial" w:cs="Arial"/>
          <w:b/>
          <w:sz w:val="22"/>
          <w:szCs w:val="22"/>
        </w:rPr>
      </w:pPr>
      <w:r w:rsidRPr="00171603">
        <w:rPr>
          <w:rFonts w:ascii="Arial" w:hAnsi="Arial" w:cs="Arial"/>
          <w:b/>
          <w:sz w:val="22"/>
          <w:szCs w:val="22"/>
        </w:rPr>
        <w:t>DO CÁLCULO DAS DIÁRIAS</w:t>
      </w:r>
    </w:p>
    <w:p w:rsidR="00AE5D42" w:rsidRPr="001E29B8" w:rsidRDefault="00AE5D42" w:rsidP="001E29B8">
      <w:pPr>
        <w:contextualSpacing/>
        <w:jc w:val="center"/>
        <w:rPr>
          <w:rFonts w:ascii="Arial" w:hAnsi="Arial" w:cs="Arial"/>
          <w:b/>
          <w:sz w:val="22"/>
          <w:szCs w:val="22"/>
        </w:rPr>
      </w:pPr>
    </w:p>
    <w:p w:rsidR="001E29B8" w:rsidRDefault="001E29B8" w:rsidP="001E29B8">
      <w:pPr>
        <w:pStyle w:val="Recuodecorpodetexto2"/>
        <w:ind w:firstLine="2268"/>
        <w:jc w:val="both"/>
        <w:rPr>
          <w:rFonts w:ascii="Arial" w:hAnsi="Arial" w:cs="Arial"/>
          <w:sz w:val="22"/>
          <w:szCs w:val="22"/>
        </w:rPr>
      </w:pPr>
      <w:r w:rsidRPr="00171603">
        <w:rPr>
          <w:rFonts w:ascii="Arial" w:hAnsi="Arial" w:cs="Arial"/>
          <w:sz w:val="22"/>
          <w:szCs w:val="22"/>
        </w:rPr>
        <w:t>Art. 11.  Os valores das diárias são definidos nos termos da tabela que segue</w:t>
      </w:r>
      <w:r>
        <w:rPr>
          <w:rFonts w:ascii="Arial" w:hAnsi="Arial" w:cs="Arial"/>
          <w:sz w:val="22"/>
          <w:szCs w:val="22"/>
        </w:rPr>
        <w:t>:</w:t>
      </w:r>
    </w:p>
    <w:p w:rsidR="008B39E8" w:rsidRDefault="008B39E8" w:rsidP="001E29B8">
      <w:pPr>
        <w:pStyle w:val="Recuodecorpodetexto2"/>
        <w:ind w:firstLine="2268"/>
        <w:jc w:val="both"/>
        <w:rPr>
          <w:rFonts w:ascii="Arial" w:hAnsi="Arial" w:cs="Arial"/>
          <w:sz w:val="22"/>
          <w:szCs w:val="22"/>
        </w:rPr>
      </w:pPr>
    </w:p>
    <w:tbl>
      <w:tblPr>
        <w:tblStyle w:val="Tabelacomgrade"/>
        <w:tblW w:w="0" w:type="auto"/>
        <w:tblLook w:val="04A0"/>
      </w:tblPr>
      <w:tblGrid>
        <w:gridCol w:w="4322"/>
        <w:gridCol w:w="4322"/>
      </w:tblGrid>
      <w:tr w:rsidR="008B39E8" w:rsidTr="008B39E8">
        <w:tc>
          <w:tcPr>
            <w:tcW w:w="4322" w:type="dxa"/>
          </w:tcPr>
          <w:p w:rsidR="008B39E8" w:rsidRDefault="008B39E8" w:rsidP="003632C5">
            <w:pPr>
              <w:pStyle w:val="Recuodecorpodetexto2"/>
              <w:ind w:firstLine="0"/>
              <w:rPr>
                <w:rFonts w:ascii="Arial" w:hAnsi="Arial" w:cs="Arial"/>
              </w:rPr>
            </w:pPr>
          </w:p>
          <w:p w:rsidR="008B39E8" w:rsidRPr="00171603" w:rsidRDefault="008B39E8" w:rsidP="003632C5">
            <w:pPr>
              <w:pStyle w:val="Recuodecorpodetexto2"/>
              <w:ind w:firstLine="0"/>
              <w:rPr>
                <w:rFonts w:ascii="Arial" w:hAnsi="Arial" w:cs="Arial"/>
              </w:rPr>
            </w:pPr>
            <w:r w:rsidRPr="00171603">
              <w:rPr>
                <w:rFonts w:ascii="Arial" w:hAnsi="Arial" w:cs="Arial"/>
              </w:rPr>
              <w:t>R$    85,00</w:t>
            </w:r>
          </w:p>
        </w:tc>
        <w:tc>
          <w:tcPr>
            <w:tcW w:w="4322" w:type="dxa"/>
          </w:tcPr>
          <w:p w:rsidR="008B39E8" w:rsidRDefault="008B39E8" w:rsidP="003632C5">
            <w:pPr>
              <w:pStyle w:val="Recuodecorpodetexto2"/>
              <w:ind w:firstLine="0"/>
              <w:rPr>
                <w:rFonts w:ascii="Arial" w:hAnsi="Arial" w:cs="Arial"/>
              </w:rPr>
            </w:pPr>
          </w:p>
          <w:p w:rsidR="008B39E8" w:rsidRPr="00171603" w:rsidRDefault="008B39E8" w:rsidP="003632C5">
            <w:pPr>
              <w:pStyle w:val="Recuodecorpodetexto2"/>
              <w:ind w:firstLine="0"/>
              <w:rPr>
                <w:rFonts w:ascii="Arial" w:hAnsi="Arial" w:cs="Arial"/>
              </w:rPr>
            </w:pPr>
            <w:r w:rsidRPr="00171603">
              <w:rPr>
                <w:rFonts w:ascii="Arial" w:hAnsi="Arial" w:cs="Arial"/>
              </w:rPr>
              <w:t>DESLOCAMENTO PARA OS MUNICÍPIOS DA AMEOSC</w:t>
            </w:r>
          </w:p>
        </w:tc>
      </w:tr>
      <w:tr w:rsidR="008B39E8" w:rsidTr="008B39E8">
        <w:tc>
          <w:tcPr>
            <w:tcW w:w="4322" w:type="dxa"/>
          </w:tcPr>
          <w:p w:rsidR="008B39E8" w:rsidRDefault="008B39E8" w:rsidP="003632C5">
            <w:pPr>
              <w:pStyle w:val="Recuodecorpodetexto2"/>
              <w:ind w:firstLine="0"/>
              <w:rPr>
                <w:rFonts w:ascii="Arial" w:hAnsi="Arial" w:cs="Arial"/>
              </w:rPr>
            </w:pPr>
          </w:p>
          <w:p w:rsidR="008B39E8" w:rsidRPr="00171603" w:rsidRDefault="008B39E8" w:rsidP="003632C5">
            <w:pPr>
              <w:pStyle w:val="Recuodecorpodetexto2"/>
              <w:ind w:firstLine="0"/>
              <w:rPr>
                <w:rFonts w:ascii="Arial" w:hAnsi="Arial" w:cs="Arial"/>
              </w:rPr>
            </w:pPr>
            <w:r w:rsidRPr="00171603">
              <w:rPr>
                <w:rFonts w:ascii="Arial" w:hAnsi="Arial" w:cs="Arial"/>
              </w:rPr>
              <w:t>R$  180,00</w:t>
            </w:r>
          </w:p>
        </w:tc>
        <w:tc>
          <w:tcPr>
            <w:tcW w:w="4322" w:type="dxa"/>
          </w:tcPr>
          <w:p w:rsidR="008B39E8" w:rsidRDefault="008B39E8" w:rsidP="003632C5">
            <w:pPr>
              <w:pStyle w:val="Recuodecorpodetexto2"/>
              <w:ind w:firstLine="0"/>
              <w:rPr>
                <w:rFonts w:ascii="Arial" w:hAnsi="Arial" w:cs="Arial"/>
              </w:rPr>
            </w:pPr>
          </w:p>
          <w:p w:rsidR="008B39E8" w:rsidRDefault="008B39E8" w:rsidP="003632C5">
            <w:pPr>
              <w:pStyle w:val="Recuodecorpodetexto2"/>
              <w:ind w:firstLine="0"/>
              <w:rPr>
                <w:rFonts w:ascii="Arial" w:hAnsi="Arial" w:cs="Arial"/>
              </w:rPr>
            </w:pPr>
            <w:r w:rsidRPr="00171603">
              <w:rPr>
                <w:rFonts w:ascii="Arial" w:hAnsi="Arial" w:cs="Arial"/>
              </w:rPr>
              <w:t xml:space="preserve">DESLOCAMENTO PARA OUTROS MUNICÍPIOS </w:t>
            </w:r>
            <w:r>
              <w:rPr>
                <w:rFonts w:ascii="Arial" w:hAnsi="Arial" w:cs="Arial"/>
              </w:rPr>
              <w:t>DO E</w:t>
            </w:r>
            <w:r w:rsidRPr="00171603">
              <w:rPr>
                <w:rFonts w:ascii="Arial" w:hAnsi="Arial" w:cs="Arial"/>
              </w:rPr>
              <w:t>STADO</w:t>
            </w:r>
            <w:r>
              <w:rPr>
                <w:rFonts w:ascii="Arial" w:hAnsi="Arial" w:cs="Arial"/>
              </w:rPr>
              <w:t xml:space="preserve">  ATÉ 250 KM DE DISTÂNCIA</w:t>
            </w:r>
          </w:p>
          <w:p w:rsidR="008B39E8" w:rsidRPr="00171603" w:rsidRDefault="008B39E8" w:rsidP="003632C5">
            <w:pPr>
              <w:pStyle w:val="Recuodecorpodetexto2"/>
              <w:ind w:firstLine="0"/>
              <w:rPr>
                <w:rFonts w:ascii="Arial" w:hAnsi="Arial" w:cs="Arial"/>
              </w:rPr>
            </w:pPr>
          </w:p>
        </w:tc>
      </w:tr>
      <w:tr w:rsidR="008B39E8" w:rsidTr="008B39E8">
        <w:tc>
          <w:tcPr>
            <w:tcW w:w="4322" w:type="dxa"/>
          </w:tcPr>
          <w:p w:rsidR="008B39E8" w:rsidRDefault="008B39E8" w:rsidP="003632C5">
            <w:pPr>
              <w:pStyle w:val="Recuodecorpodetexto2"/>
              <w:ind w:firstLine="0"/>
              <w:rPr>
                <w:rFonts w:ascii="Arial" w:hAnsi="Arial" w:cs="Arial"/>
              </w:rPr>
            </w:pPr>
          </w:p>
          <w:p w:rsidR="008B39E8" w:rsidRPr="00171603" w:rsidRDefault="008B39E8" w:rsidP="003632C5">
            <w:pPr>
              <w:pStyle w:val="Recuodecorpodetexto2"/>
              <w:ind w:firstLine="0"/>
              <w:rPr>
                <w:rFonts w:ascii="Arial" w:hAnsi="Arial" w:cs="Arial"/>
              </w:rPr>
            </w:pPr>
            <w:r>
              <w:rPr>
                <w:rFonts w:ascii="Arial" w:hAnsi="Arial" w:cs="Arial"/>
              </w:rPr>
              <w:t>R$  280</w:t>
            </w:r>
            <w:r w:rsidRPr="00171603">
              <w:rPr>
                <w:rFonts w:ascii="Arial" w:hAnsi="Arial" w:cs="Arial"/>
              </w:rPr>
              <w:t>,00</w:t>
            </w:r>
          </w:p>
        </w:tc>
        <w:tc>
          <w:tcPr>
            <w:tcW w:w="4322" w:type="dxa"/>
          </w:tcPr>
          <w:p w:rsidR="008B39E8" w:rsidRDefault="008B39E8" w:rsidP="003632C5">
            <w:pPr>
              <w:pStyle w:val="Recuodecorpodetexto2"/>
              <w:ind w:firstLine="0"/>
              <w:rPr>
                <w:rFonts w:ascii="Arial" w:hAnsi="Arial" w:cs="Arial"/>
              </w:rPr>
            </w:pPr>
          </w:p>
          <w:p w:rsidR="008B39E8" w:rsidRPr="00171603" w:rsidRDefault="008B39E8" w:rsidP="003632C5">
            <w:pPr>
              <w:pStyle w:val="Recuodecorpodetexto2"/>
              <w:ind w:firstLine="0"/>
              <w:rPr>
                <w:rFonts w:ascii="Arial" w:hAnsi="Arial" w:cs="Arial"/>
              </w:rPr>
            </w:pPr>
            <w:r w:rsidRPr="00171603">
              <w:rPr>
                <w:rFonts w:ascii="Arial" w:hAnsi="Arial" w:cs="Arial"/>
              </w:rPr>
              <w:t xml:space="preserve">DESLOCAMENTO PARA OUTROS MUNICÍPIOS </w:t>
            </w:r>
            <w:r>
              <w:rPr>
                <w:rFonts w:ascii="Arial" w:hAnsi="Arial" w:cs="Arial"/>
              </w:rPr>
              <w:t>DO E</w:t>
            </w:r>
            <w:r w:rsidRPr="00171603">
              <w:rPr>
                <w:rFonts w:ascii="Arial" w:hAnsi="Arial" w:cs="Arial"/>
              </w:rPr>
              <w:t>STADO</w:t>
            </w:r>
            <w:r>
              <w:rPr>
                <w:rFonts w:ascii="Arial" w:hAnsi="Arial" w:cs="Arial"/>
              </w:rPr>
              <w:t xml:space="preserve">  ACIMA DE  250 KM DE DISTÂNCIA DA SEDE DO MUNICÍPIO</w:t>
            </w:r>
          </w:p>
        </w:tc>
      </w:tr>
      <w:tr w:rsidR="008B39E8" w:rsidTr="008B39E8">
        <w:tc>
          <w:tcPr>
            <w:tcW w:w="4322" w:type="dxa"/>
          </w:tcPr>
          <w:p w:rsidR="008B39E8" w:rsidRDefault="008B39E8" w:rsidP="003632C5">
            <w:pPr>
              <w:pStyle w:val="Recuodecorpodetexto2"/>
              <w:ind w:firstLine="0"/>
              <w:rPr>
                <w:rFonts w:ascii="Arial" w:hAnsi="Arial" w:cs="Arial"/>
              </w:rPr>
            </w:pPr>
          </w:p>
          <w:p w:rsidR="008B39E8" w:rsidRPr="00171603" w:rsidRDefault="008B39E8" w:rsidP="003632C5">
            <w:pPr>
              <w:pStyle w:val="Recuodecorpodetexto2"/>
              <w:ind w:firstLine="0"/>
              <w:rPr>
                <w:rFonts w:ascii="Arial" w:hAnsi="Arial" w:cs="Arial"/>
              </w:rPr>
            </w:pPr>
            <w:r w:rsidRPr="00171603">
              <w:rPr>
                <w:rFonts w:ascii="Arial" w:hAnsi="Arial" w:cs="Arial"/>
              </w:rPr>
              <w:t xml:space="preserve">R$  </w:t>
            </w:r>
            <w:r>
              <w:rPr>
                <w:rFonts w:ascii="Arial" w:hAnsi="Arial" w:cs="Arial"/>
              </w:rPr>
              <w:t>3</w:t>
            </w:r>
            <w:r w:rsidRPr="00171603">
              <w:rPr>
                <w:rFonts w:ascii="Arial" w:hAnsi="Arial" w:cs="Arial"/>
              </w:rPr>
              <w:t>50,00</w:t>
            </w:r>
          </w:p>
        </w:tc>
        <w:tc>
          <w:tcPr>
            <w:tcW w:w="4322" w:type="dxa"/>
          </w:tcPr>
          <w:p w:rsidR="008B39E8" w:rsidRDefault="008B39E8" w:rsidP="003632C5">
            <w:pPr>
              <w:pStyle w:val="Recuodecorpodetexto2"/>
              <w:ind w:firstLine="0"/>
              <w:rPr>
                <w:rFonts w:ascii="Arial" w:hAnsi="Arial" w:cs="Arial"/>
              </w:rPr>
            </w:pPr>
          </w:p>
          <w:p w:rsidR="008B39E8" w:rsidRPr="00171603" w:rsidRDefault="008B39E8" w:rsidP="003632C5">
            <w:pPr>
              <w:pStyle w:val="Recuodecorpodetexto2"/>
              <w:ind w:firstLine="0"/>
              <w:rPr>
                <w:rFonts w:ascii="Arial" w:hAnsi="Arial" w:cs="Arial"/>
              </w:rPr>
            </w:pPr>
            <w:r w:rsidRPr="00171603">
              <w:rPr>
                <w:rFonts w:ascii="Arial" w:hAnsi="Arial" w:cs="Arial"/>
              </w:rPr>
              <w:t xml:space="preserve">DESLOCAMENTO PARA ESTADOS DA REGIÃO SUL  </w:t>
            </w:r>
          </w:p>
        </w:tc>
      </w:tr>
      <w:tr w:rsidR="008B39E8" w:rsidTr="008B39E8">
        <w:tc>
          <w:tcPr>
            <w:tcW w:w="4322" w:type="dxa"/>
          </w:tcPr>
          <w:p w:rsidR="008B39E8" w:rsidRDefault="008B39E8" w:rsidP="003632C5">
            <w:pPr>
              <w:pStyle w:val="Recuodecorpodetexto2"/>
              <w:ind w:firstLine="0"/>
              <w:rPr>
                <w:rFonts w:ascii="Arial" w:hAnsi="Arial" w:cs="Arial"/>
              </w:rPr>
            </w:pPr>
          </w:p>
          <w:p w:rsidR="008B39E8" w:rsidRPr="00171603" w:rsidRDefault="008B39E8" w:rsidP="003632C5">
            <w:pPr>
              <w:pStyle w:val="Recuodecorpodetexto2"/>
              <w:ind w:firstLine="0"/>
              <w:rPr>
                <w:rFonts w:ascii="Arial" w:hAnsi="Arial" w:cs="Arial"/>
              </w:rPr>
            </w:pPr>
            <w:r w:rsidRPr="00171603">
              <w:rPr>
                <w:rFonts w:ascii="Arial" w:hAnsi="Arial" w:cs="Arial"/>
              </w:rPr>
              <w:t>R$  450,00</w:t>
            </w:r>
          </w:p>
        </w:tc>
        <w:tc>
          <w:tcPr>
            <w:tcW w:w="4322" w:type="dxa"/>
          </w:tcPr>
          <w:p w:rsidR="008B39E8" w:rsidRDefault="008B39E8" w:rsidP="003632C5">
            <w:pPr>
              <w:pStyle w:val="Recuodecorpodetexto2"/>
              <w:ind w:firstLine="0"/>
              <w:rPr>
                <w:rFonts w:ascii="Arial" w:hAnsi="Arial" w:cs="Arial"/>
              </w:rPr>
            </w:pPr>
          </w:p>
          <w:p w:rsidR="008B39E8" w:rsidRPr="00171603" w:rsidRDefault="008B39E8" w:rsidP="003632C5">
            <w:pPr>
              <w:pStyle w:val="Recuodecorpodetexto2"/>
              <w:ind w:firstLine="0"/>
              <w:rPr>
                <w:rFonts w:ascii="Arial" w:hAnsi="Arial" w:cs="Arial"/>
              </w:rPr>
            </w:pPr>
            <w:r w:rsidRPr="00171603">
              <w:rPr>
                <w:rFonts w:ascii="Arial" w:hAnsi="Arial" w:cs="Arial"/>
              </w:rPr>
              <w:t>DESLOCAMENTO PARA OUTROS ESTADOS E DISTRITO FEDERAL</w:t>
            </w:r>
          </w:p>
        </w:tc>
      </w:tr>
      <w:tr w:rsidR="008B39E8" w:rsidTr="008B39E8">
        <w:tc>
          <w:tcPr>
            <w:tcW w:w="4322" w:type="dxa"/>
          </w:tcPr>
          <w:p w:rsidR="008B39E8" w:rsidRDefault="008B39E8" w:rsidP="003632C5">
            <w:pPr>
              <w:pStyle w:val="Recuodecorpodetexto2"/>
              <w:ind w:firstLine="0"/>
              <w:rPr>
                <w:rFonts w:ascii="Arial" w:hAnsi="Arial" w:cs="Arial"/>
              </w:rPr>
            </w:pPr>
          </w:p>
          <w:p w:rsidR="008B39E8" w:rsidRPr="00171603" w:rsidRDefault="008B39E8" w:rsidP="003632C5">
            <w:pPr>
              <w:pStyle w:val="Recuodecorpodetexto2"/>
              <w:ind w:firstLine="0"/>
              <w:rPr>
                <w:rFonts w:ascii="Arial" w:hAnsi="Arial" w:cs="Arial"/>
              </w:rPr>
            </w:pPr>
            <w:r w:rsidRPr="00171603">
              <w:rPr>
                <w:rFonts w:ascii="Arial" w:hAnsi="Arial" w:cs="Arial"/>
              </w:rPr>
              <w:t>R$  5</w:t>
            </w:r>
            <w:r>
              <w:rPr>
                <w:rFonts w:ascii="Arial" w:hAnsi="Arial" w:cs="Arial"/>
              </w:rPr>
              <w:t>1</w:t>
            </w:r>
            <w:r w:rsidRPr="00171603">
              <w:rPr>
                <w:rFonts w:ascii="Arial" w:hAnsi="Arial" w:cs="Arial"/>
              </w:rPr>
              <w:t>0,00</w:t>
            </w:r>
          </w:p>
        </w:tc>
        <w:tc>
          <w:tcPr>
            <w:tcW w:w="4322" w:type="dxa"/>
          </w:tcPr>
          <w:p w:rsidR="008B39E8" w:rsidRDefault="008B39E8" w:rsidP="003632C5">
            <w:pPr>
              <w:pStyle w:val="Recuodecorpodetexto2"/>
              <w:ind w:firstLine="0"/>
              <w:rPr>
                <w:rFonts w:ascii="Arial" w:hAnsi="Arial" w:cs="Arial"/>
              </w:rPr>
            </w:pPr>
          </w:p>
          <w:p w:rsidR="008B39E8" w:rsidRPr="00171603" w:rsidRDefault="008B39E8" w:rsidP="003632C5">
            <w:pPr>
              <w:pStyle w:val="Recuodecorpodetexto2"/>
              <w:ind w:firstLine="0"/>
              <w:rPr>
                <w:rFonts w:ascii="Arial" w:hAnsi="Arial" w:cs="Arial"/>
              </w:rPr>
            </w:pPr>
            <w:r w:rsidRPr="00171603">
              <w:rPr>
                <w:rFonts w:ascii="Arial" w:hAnsi="Arial" w:cs="Arial"/>
              </w:rPr>
              <w:t>DESLOCAMENTO PARA FORA DO BRASIL</w:t>
            </w:r>
          </w:p>
        </w:tc>
      </w:tr>
    </w:tbl>
    <w:p w:rsidR="008B39E8" w:rsidRDefault="008B39E8" w:rsidP="001E29B8">
      <w:pPr>
        <w:pStyle w:val="Recuodecorpodetexto2"/>
        <w:ind w:firstLine="2268"/>
        <w:jc w:val="both"/>
        <w:rPr>
          <w:rFonts w:ascii="Arial" w:hAnsi="Arial" w:cs="Arial"/>
          <w:sz w:val="22"/>
          <w:szCs w:val="22"/>
        </w:rPr>
      </w:pPr>
    </w:p>
    <w:p w:rsidR="001E29B8" w:rsidRPr="00171603" w:rsidRDefault="001E29B8" w:rsidP="008B39E8">
      <w:pPr>
        <w:pStyle w:val="Recuodecorpodetexto2"/>
        <w:ind w:firstLine="0"/>
        <w:jc w:val="both"/>
        <w:rPr>
          <w:rFonts w:ascii="Arial" w:hAnsi="Arial" w:cs="Arial"/>
          <w:sz w:val="22"/>
          <w:szCs w:val="22"/>
        </w:rPr>
      </w:pPr>
    </w:p>
    <w:p w:rsidR="001E29B8" w:rsidRPr="00171603" w:rsidRDefault="001E29B8" w:rsidP="001E29B8">
      <w:pPr>
        <w:ind w:firstLine="2268"/>
        <w:jc w:val="both"/>
        <w:rPr>
          <w:rFonts w:ascii="Arial" w:hAnsi="Arial" w:cs="Arial"/>
          <w:sz w:val="22"/>
          <w:szCs w:val="22"/>
        </w:rPr>
      </w:pPr>
      <w:r w:rsidRPr="00171603">
        <w:rPr>
          <w:rFonts w:ascii="Arial" w:hAnsi="Arial" w:cs="Arial"/>
          <w:sz w:val="22"/>
          <w:szCs w:val="22"/>
        </w:rPr>
        <w:t>§ 1º A diária será reduzida em 50% (cinquenta por cento) quando o deslocamento implicar apenas a permanência no local de destino e alimentação, não exigindo pernoite.</w:t>
      </w:r>
    </w:p>
    <w:p w:rsidR="001E29B8" w:rsidRDefault="001E29B8" w:rsidP="001E29B8">
      <w:pPr>
        <w:ind w:firstLine="2268"/>
        <w:jc w:val="both"/>
        <w:rPr>
          <w:rFonts w:ascii="Arial" w:hAnsi="Arial" w:cs="Arial"/>
          <w:sz w:val="22"/>
          <w:szCs w:val="22"/>
        </w:rPr>
      </w:pPr>
      <w:r w:rsidRPr="00171603">
        <w:rPr>
          <w:rFonts w:ascii="Arial" w:hAnsi="Arial" w:cs="Arial"/>
          <w:sz w:val="22"/>
          <w:szCs w:val="22"/>
        </w:rPr>
        <w:t>§ 2º Considerando-se como pernoite, para fins desta Lei, a estada em hotel ou o período necessário do deslocamento para o Município realizado no turno da noite.</w:t>
      </w:r>
    </w:p>
    <w:p w:rsidR="001E29B8" w:rsidRPr="00171603" w:rsidRDefault="001E29B8" w:rsidP="001E29B8">
      <w:pPr>
        <w:ind w:firstLine="2268"/>
        <w:jc w:val="both"/>
        <w:rPr>
          <w:rFonts w:ascii="Arial" w:hAnsi="Arial" w:cs="Arial"/>
          <w:sz w:val="22"/>
          <w:szCs w:val="22"/>
        </w:rPr>
      </w:pPr>
    </w:p>
    <w:p w:rsidR="001E29B8" w:rsidRPr="00171603" w:rsidRDefault="001E29B8" w:rsidP="001E29B8">
      <w:pPr>
        <w:ind w:firstLine="2268"/>
        <w:jc w:val="both"/>
        <w:rPr>
          <w:rFonts w:ascii="Arial" w:hAnsi="Arial" w:cs="Arial"/>
          <w:sz w:val="22"/>
          <w:szCs w:val="22"/>
        </w:rPr>
      </w:pPr>
      <w:r w:rsidRPr="00171603">
        <w:rPr>
          <w:rFonts w:ascii="Arial" w:hAnsi="Arial" w:cs="Arial"/>
          <w:sz w:val="22"/>
          <w:szCs w:val="22"/>
        </w:rPr>
        <w:t>§ 3º Quanto ao número de diárias, nos termos do parágrafo anterior, será devido:</w:t>
      </w:r>
    </w:p>
    <w:p w:rsidR="001E29B8" w:rsidRPr="00171603" w:rsidRDefault="001E29B8" w:rsidP="001E29B8">
      <w:pPr>
        <w:ind w:firstLine="2268"/>
        <w:jc w:val="both"/>
        <w:rPr>
          <w:rFonts w:ascii="Arial" w:hAnsi="Arial" w:cs="Arial"/>
          <w:sz w:val="22"/>
          <w:szCs w:val="22"/>
        </w:rPr>
      </w:pPr>
      <w:r w:rsidRPr="00171603">
        <w:rPr>
          <w:rFonts w:ascii="Arial" w:hAnsi="Arial" w:cs="Arial"/>
          <w:sz w:val="22"/>
          <w:szCs w:val="22"/>
        </w:rPr>
        <w:t>I – uma diária integral, a cada 24 (vinte e quatro) horas fora da sede do Município, contados do horário de saída do Município;</w:t>
      </w:r>
      <w:r>
        <w:rPr>
          <w:rFonts w:ascii="Arial" w:hAnsi="Arial" w:cs="Arial"/>
          <w:sz w:val="22"/>
          <w:szCs w:val="22"/>
        </w:rPr>
        <w:t xml:space="preserve"> e</w:t>
      </w:r>
    </w:p>
    <w:p w:rsidR="001E29B8" w:rsidRDefault="001E29B8" w:rsidP="001E29B8">
      <w:pPr>
        <w:ind w:firstLine="2268"/>
        <w:jc w:val="both"/>
        <w:rPr>
          <w:rFonts w:ascii="Arial" w:hAnsi="Arial" w:cs="Arial"/>
          <w:sz w:val="22"/>
          <w:szCs w:val="22"/>
        </w:rPr>
      </w:pPr>
      <w:r w:rsidRPr="00171603">
        <w:rPr>
          <w:rFonts w:ascii="Arial" w:hAnsi="Arial" w:cs="Arial"/>
          <w:sz w:val="22"/>
          <w:szCs w:val="22"/>
        </w:rPr>
        <w:t xml:space="preserve">II – </w:t>
      </w:r>
      <w:r>
        <w:rPr>
          <w:rFonts w:ascii="Arial" w:hAnsi="Arial" w:cs="Arial"/>
          <w:sz w:val="22"/>
          <w:szCs w:val="22"/>
        </w:rPr>
        <w:t xml:space="preserve"> </w:t>
      </w:r>
      <w:r w:rsidRPr="00171603">
        <w:rPr>
          <w:rFonts w:ascii="Arial" w:hAnsi="Arial" w:cs="Arial"/>
          <w:sz w:val="22"/>
          <w:szCs w:val="22"/>
        </w:rPr>
        <w:t xml:space="preserve">meia diária, em horários inferiores a cada 24 (vinte e quatro)  horas.  </w:t>
      </w:r>
    </w:p>
    <w:p w:rsidR="001E29B8" w:rsidRPr="00171603" w:rsidRDefault="001E29B8" w:rsidP="001E29B8">
      <w:pPr>
        <w:ind w:firstLine="2268"/>
        <w:jc w:val="both"/>
        <w:rPr>
          <w:rFonts w:ascii="Arial" w:hAnsi="Arial" w:cs="Arial"/>
          <w:sz w:val="22"/>
          <w:szCs w:val="22"/>
        </w:rPr>
      </w:pPr>
    </w:p>
    <w:p w:rsidR="001E29B8" w:rsidRPr="00171603" w:rsidRDefault="001E29B8" w:rsidP="001E29B8">
      <w:pPr>
        <w:ind w:firstLine="2268"/>
        <w:jc w:val="both"/>
        <w:rPr>
          <w:rFonts w:ascii="Arial" w:hAnsi="Arial" w:cs="Arial"/>
          <w:sz w:val="22"/>
          <w:szCs w:val="22"/>
        </w:rPr>
      </w:pPr>
      <w:r w:rsidRPr="00171603">
        <w:rPr>
          <w:rFonts w:ascii="Arial" w:hAnsi="Arial" w:cs="Arial"/>
          <w:sz w:val="22"/>
          <w:szCs w:val="22"/>
        </w:rPr>
        <w:t xml:space="preserve">§ 4º As diárias superiores a 07 (sete) dias serão calculadas com redução de 50% (cinquenta por cento). </w:t>
      </w:r>
    </w:p>
    <w:p w:rsidR="001E29B8" w:rsidRPr="00171603" w:rsidRDefault="001E29B8" w:rsidP="001E29B8">
      <w:pPr>
        <w:ind w:firstLine="2268"/>
        <w:jc w:val="both"/>
        <w:rPr>
          <w:rFonts w:ascii="Arial" w:hAnsi="Arial" w:cs="Arial"/>
          <w:color w:val="FF0000"/>
          <w:sz w:val="22"/>
          <w:szCs w:val="22"/>
        </w:rPr>
      </w:pPr>
    </w:p>
    <w:p w:rsidR="001E29B8" w:rsidRPr="00171603" w:rsidRDefault="001E29B8" w:rsidP="001E29B8">
      <w:pPr>
        <w:ind w:firstLine="2268"/>
        <w:jc w:val="both"/>
        <w:rPr>
          <w:rFonts w:ascii="Arial" w:hAnsi="Arial" w:cs="Arial"/>
          <w:sz w:val="22"/>
          <w:szCs w:val="22"/>
        </w:rPr>
      </w:pPr>
      <w:r w:rsidRPr="00171603">
        <w:rPr>
          <w:rFonts w:ascii="Arial" w:hAnsi="Arial" w:cs="Arial"/>
          <w:sz w:val="22"/>
          <w:szCs w:val="22"/>
        </w:rPr>
        <w:t xml:space="preserve">Art. 12. Os valores constantes desta Lei serão revisados anualmente, </w:t>
      </w:r>
      <w:r>
        <w:rPr>
          <w:rFonts w:ascii="Arial" w:hAnsi="Arial" w:cs="Arial"/>
          <w:sz w:val="22"/>
          <w:szCs w:val="22"/>
        </w:rPr>
        <w:t xml:space="preserve">através de Portaria Legislativa, </w:t>
      </w:r>
      <w:r w:rsidRPr="00171603">
        <w:rPr>
          <w:rFonts w:ascii="Arial" w:hAnsi="Arial" w:cs="Arial"/>
          <w:sz w:val="22"/>
          <w:szCs w:val="22"/>
        </w:rPr>
        <w:t>no mês de janeiro, com o Índice Geral de Preço de Mercado – IGPM,  ou outro índice que vier a substituí-lo, acumulado no exercício anterior por Decreto Legislativo.</w:t>
      </w:r>
    </w:p>
    <w:p w:rsidR="001E29B8" w:rsidRPr="00171603" w:rsidRDefault="001E29B8" w:rsidP="001E29B8">
      <w:pPr>
        <w:ind w:firstLine="2268"/>
        <w:jc w:val="both"/>
        <w:rPr>
          <w:rFonts w:ascii="Arial" w:hAnsi="Arial" w:cs="Arial"/>
          <w:color w:val="FF0000"/>
          <w:sz w:val="22"/>
          <w:szCs w:val="22"/>
        </w:rPr>
      </w:pPr>
    </w:p>
    <w:p w:rsidR="001E29B8" w:rsidRDefault="001E29B8" w:rsidP="001E29B8">
      <w:pPr>
        <w:ind w:firstLine="2268"/>
        <w:jc w:val="both"/>
        <w:rPr>
          <w:rFonts w:ascii="Arial" w:hAnsi="Arial" w:cs="Arial"/>
          <w:sz w:val="22"/>
          <w:szCs w:val="22"/>
        </w:rPr>
      </w:pPr>
      <w:r w:rsidRPr="00171603">
        <w:rPr>
          <w:rFonts w:ascii="Arial" w:hAnsi="Arial" w:cs="Arial"/>
          <w:sz w:val="22"/>
          <w:szCs w:val="22"/>
        </w:rPr>
        <w:t>Art. 13.  Esta Lei entra em vigor na data de sua publicação.</w:t>
      </w:r>
    </w:p>
    <w:p w:rsidR="001E29B8" w:rsidRDefault="001E29B8" w:rsidP="001E29B8">
      <w:pPr>
        <w:ind w:firstLine="2268"/>
        <w:jc w:val="both"/>
        <w:rPr>
          <w:rFonts w:ascii="Arial" w:hAnsi="Arial" w:cs="Arial"/>
          <w:sz w:val="22"/>
          <w:szCs w:val="22"/>
        </w:rPr>
      </w:pPr>
    </w:p>
    <w:p w:rsidR="001E29B8" w:rsidRDefault="001E29B8" w:rsidP="001E29B8">
      <w:pPr>
        <w:ind w:firstLine="2268"/>
        <w:jc w:val="both"/>
        <w:rPr>
          <w:rFonts w:ascii="Arial" w:hAnsi="Arial" w:cs="Arial"/>
          <w:sz w:val="22"/>
          <w:szCs w:val="22"/>
        </w:rPr>
      </w:pPr>
      <w:r w:rsidRPr="00171603">
        <w:rPr>
          <w:rFonts w:ascii="Arial" w:hAnsi="Arial" w:cs="Arial"/>
          <w:sz w:val="22"/>
          <w:szCs w:val="22"/>
        </w:rPr>
        <w:t xml:space="preserve">Art. 14.  </w:t>
      </w:r>
      <w:r>
        <w:rPr>
          <w:rFonts w:ascii="Arial" w:hAnsi="Arial" w:cs="Arial"/>
          <w:sz w:val="22"/>
          <w:szCs w:val="22"/>
        </w:rPr>
        <w:t>Fica revogada</w:t>
      </w:r>
      <w:r w:rsidRPr="00171603">
        <w:rPr>
          <w:rFonts w:ascii="Arial" w:hAnsi="Arial" w:cs="Arial"/>
          <w:sz w:val="22"/>
          <w:szCs w:val="22"/>
        </w:rPr>
        <w:t xml:space="preserve"> a </w:t>
      </w:r>
      <w:r>
        <w:rPr>
          <w:rFonts w:ascii="Arial" w:hAnsi="Arial" w:cs="Arial"/>
          <w:sz w:val="22"/>
          <w:szCs w:val="22"/>
        </w:rPr>
        <w:t xml:space="preserve">Resolução nº 06/2009, datada de 16 de novembro </w:t>
      </w:r>
      <w:r w:rsidRPr="00171603">
        <w:rPr>
          <w:rFonts w:ascii="Arial" w:hAnsi="Arial" w:cs="Arial"/>
          <w:sz w:val="22"/>
          <w:szCs w:val="22"/>
        </w:rPr>
        <w:t xml:space="preserve"> de 200</w:t>
      </w:r>
      <w:r>
        <w:rPr>
          <w:rFonts w:ascii="Arial" w:hAnsi="Arial" w:cs="Arial"/>
          <w:sz w:val="22"/>
          <w:szCs w:val="22"/>
        </w:rPr>
        <w:t>9</w:t>
      </w:r>
      <w:r w:rsidRPr="00171603">
        <w:rPr>
          <w:rFonts w:ascii="Arial" w:hAnsi="Arial" w:cs="Arial"/>
          <w:sz w:val="22"/>
          <w:szCs w:val="22"/>
        </w:rPr>
        <w:t>.</w:t>
      </w:r>
    </w:p>
    <w:p w:rsidR="001E29B8" w:rsidRDefault="001E29B8"/>
    <w:p w:rsidR="001E29B8" w:rsidRPr="001E29B8" w:rsidRDefault="001E29B8">
      <w:pPr>
        <w:rPr>
          <w:rFonts w:ascii="Arial" w:hAnsi="Arial" w:cs="Arial"/>
          <w:b/>
        </w:rPr>
      </w:pPr>
      <w:r w:rsidRPr="001E29B8">
        <w:rPr>
          <w:rFonts w:ascii="Arial" w:hAnsi="Arial" w:cs="Arial"/>
          <w:b/>
        </w:rPr>
        <w:t xml:space="preserve">GABINETE DO PREFEITO MUNICIPAL DE GUARUJÁ DO SUL, </w:t>
      </w:r>
      <w:proofErr w:type="spellStart"/>
      <w:r w:rsidRPr="001E29B8">
        <w:rPr>
          <w:rFonts w:ascii="Arial" w:hAnsi="Arial" w:cs="Arial"/>
          <w:b/>
        </w:rPr>
        <w:t>SCe</w:t>
      </w:r>
      <w:proofErr w:type="spellEnd"/>
      <w:r w:rsidRPr="001E29B8">
        <w:rPr>
          <w:rFonts w:ascii="Arial" w:hAnsi="Arial" w:cs="Arial"/>
          <w:b/>
        </w:rPr>
        <w:t xml:space="preserve">, </w:t>
      </w:r>
    </w:p>
    <w:p w:rsidR="001E29B8" w:rsidRPr="001E29B8" w:rsidRDefault="001E29B8">
      <w:pPr>
        <w:rPr>
          <w:rFonts w:ascii="Arial" w:hAnsi="Arial" w:cs="Arial"/>
          <w:b/>
        </w:rPr>
      </w:pPr>
      <w:r w:rsidRPr="001E29B8">
        <w:rPr>
          <w:rFonts w:ascii="Arial" w:hAnsi="Arial" w:cs="Arial"/>
          <w:b/>
        </w:rPr>
        <w:t>24 de março de 2014</w:t>
      </w:r>
      <w:r>
        <w:rPr>
          <w:rFonts w:ascii="Arial" w:hAnsi="Arial" w:cs="Arial"/>
          <w:b/>
        </w:rPr>
        <w:t xml:space="preserve"> - </w:t>
      </w:r>
      <w:r w:rsidRPr="001E29B8">
        <w:rPr>
          <w:rFonts w:ascii="Arial" w:hAnsi="Arial" w:cs="Arial"/>
          <w:b/>
        </w:rPr>
        <w:t>62º ano da Fundação e 52º ano da Instalação.</w:t>
      </w:r>
    </w:p>
    <w:p w:rsidR="001E29B8" w:rsidRPr="001E29B8" w:rsidRDefault="001E29B8">
      <w:pPr>
        <w:rPr>
          <w:rFonts w:ascii="Arial" w:hAnsi="Arial" w:cs="Arial"/>
          <w:b/>
        </w:rPr>
      </w:pPr>
    </w:p>
    <w:p w:rsidR="001E29B8" w:rsidRPr="001E29B8" w:rsidRDefault="001E29B8">
      <w:pPr>
        <w:rPr>
          <w:rFonts w:ascii="Arial" w:hAnsi="Arial" w:cs="Arial"/>
          <w:b/>
        </w:rPr>
      </w:pPr>
      <w:r w:rsidRPr="001E29B8">
        <w:rPr>
          <w:rFonts w:ascii="Arial" w:hAnsi="Arial" w:cs="Arial"/>
          <w:b/>
        </w:rPr>
        <w:t>- Certifique-se. Publique-se. Registres-se.</w:t>
      </w:r>
    </w:p>
    <w:p w:rsidR="001E29B8" w:rsidRPr="001E29B8" w:rsidRDefault="001E29B8">
      <w:pPr>
        <w:rPr>
          <w:rFonts w:ascii="Arial" w:hAnsi="Arial" w:cs="Arial"/>
          <w:b/>
        </w:rPr>
      </w:pPr>
    </w:p>
    <w:p w:rsidR="008B39E8" w:rsidRDefault="008B39E8" w:rsidP="001E29B8">
      <w:pPr>
        <w:jc w:val="center"/>
        <w:rPr>
          <w:rFonts w:ascii="Arial" w:hAnsi="Arial" w:cs="Arial"/>
          <w:b/>
        </w:rPr>
      </w:pPr>
    </w:p>
    <w:p w:rsidR="001E29B8" w:rsidRPr="001E29B8" w:rsidRDefault="001E29B8" w:rsidP="001E29B8">
      <w:pPr>
        <w:jc w:val="center"/>
        <w:rPr>
          <w:rFonts w:ascii="Arial" w:hAnsi="Arial" w:cs="Arial"/>
          <w:b/>
        </w:rPr>
      </w:pPr>
      <w:r w:rsidRPr="001E29B8">
        <w:rPr>
          <w:rFonts w:ascii="Arial" w:hAnsi="Arial" w:cs="Arial"/>
          <w:b/>
        </w:rPr>
        <w:t>JOSÉ CARLOS FOIATTO</w:t>
      </w:r>
    </w:p>
    <w:p w:rsidR="001E29B8" w:rsidRPr="001E29B8" w:rsidRDefault="001E29B8" w:rsidP="001E29B8">
      <w:pPr>
        <w:jc w:val="center"/>
        <w:rPr>
          <w:rFonts w:ascii="Arial" w:hAnsi="Arial" w:cs="Arial"/>
          <w:b/>
        </w:rPr>
      </w:pPr>
      <w:r w:rsidRPr="001E29B8">
        <w:rPr>
          <w:rFonts w:ascii="Arial" w:hAnsi="Arial" w:cs="Arial"/>
          <w:b/>
        </w:rPr>
        <w:t>Prefeito Municipal</w:t>
      </w:r>
    </w:p>
    <w:p w:rsidR="001E29B8" w:rsidRPr="001E29B8" w:rsidRDefault="001E29B8">
      <w:pPr>
        <w:rPr>
          <w:rFonts w:ascii="Arial" w:hAnsi="Arial" w:cs="Arial"/>
          <w:b/>
        </w:rPr>
      </w:pPr>
    </w:p>
    <w:p w:rsidR="001E29B8" w:rsidRPr="001E29B8" w:rsidRDefault="001E29B8">
      <w:pPr>
        <w:rPr>
          <w:rFonts w:ascii="Arial" w:hAnsi="Arial" w:cs="Arial"/>
          <w:b/>
        </w:rPr>
      </w:pPr>
    </w:p>
    <w:p w:rsidR="001E29B8" w:rsidRPr="001E29B8" w:rsidRDefault="001E29B8">
      <w:pPr>
        <w:rPr>
          <w:b/>
        </w:rPr>
      </w:pPr>
    </w:p>
    <w:sectPr w:rsidR="001E29B8" w:rsidRPr="001E29B8" w:rsidSect="001E29B8">
      <w:pgSz w:w="11906" w:h="16838"/>
      <w:pgMar w:top="737" w:right="1701" w:bottom="62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E29B8"/>
    <w:rsid w:val="000541E9"/>
    <w:rsid w:val="001002E9"/>
    <w:rsid w:val="001E29B8"/>
    <w:rsid w:val="006B46CC"/>
    <w:rsid w:val="008B39E8"/>
    <w:rsid w:val="00AE5D42"/>
    <w:rsid w:val="00DC356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9B8"/>
    <w:pPr>
      <w:spacing w:after="0" w:line="240" w:lineRule="auto"/>
    </w:pPr>
    <w:rPr>
      <w:rFonts w:ascii="Times New Roman" w:eastAsia="Times New Roman" w:hAnsi="Times New Roman" w:cs="Times New Roman"/>
      <w:sz w:val="24"/>
      <w:szCs w:val="24"/>
      <w:lang w:eastAsia="pt-BR"/>
    </w:rPr>
  </w:style>
  <w:style w:type="paragraph" w:styleId="Ttulo7">
    <w:name w:val="heading 7"/>
    <w:basedOn w:val="Normal"/>
    <w:next w:val="Normal"/>
    <w:link w:val="Ttulo7Char"/>
    <w:semiHidden/>
    <w:unhideWhenUsed/>
    <w:qFormat/>
    <w:rsid w:val="001E29B8"/>
    <w:pPr>
      <w:keepNext/>
      <w:ind w:firstLine="720"/>
      <w:jc w:val="center"/>
      <w:outlineLvl w:val="6"/>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semiHidden/>
    <w:rsid w:val="001E29B8"/>
    <w:rPr>
      <w:rFonts w:ascii="Times New Roman" w:eastAsia="Times New Roman" w:hAnsi="Times New Roman" w:cs="Times New Roman"/>
      <w:i/>
      <w:iCs/>
      <w:sz w:val="24"/>
      <w:szCs w:val="24"/>
      <w:lang w:eastAsia="pt-BR"/>
    </w:rPr>
  </w:style>
  <w:style w:type="paragraph" w:styleId="Cabealho">
    <w:name w:val="header"/>
    <w:basedOn w:val="Normal"/>
    <w:link w:val="CabealhoChar"/>
    <w:semiHidden/>
    <w:unhideWhenUsed/>
    <w:rsid w:val="001E29B8"/>
    <w:pPr>
      <w:tabs>
        <w:tab w:val="center" w:pos="4419"/>
        <w:tab w:val="right" w:pos="8838"/>
      </w:tabs>
    </w:pPr>
  </w:style>
  <w:style w:type="character" w:customStyle="1" w:styleId="CabealhoChar">
    <w:name w:val="Cabeçalho Char"/>
    <w:basedOn w:val="Fontepargpadro"/>
    <w:link w:val="Cabealho"/>
    <w:semiHidden/>
    <w:rsid w:val="001E29B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1E29B8"/>
    <w:pPr>
      <w:jc w:val="both"/>
    </w:pPr>
  </w:style>
  <w:style w:type="character" w:customStyle="1" w:styleId="CorpodetextoChar">
    <w:name w:val="Corpo de texto Char"/>
    <w:basedOn w:val="Fontepargpadro"/>
    <w:link w:val="Corpodetexto"/>
    <w:semiHidden/>
    <w:rsid w:val="001E29B8"/>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semiHidden/>
    <w:unhideWhenUsed/>
    <w:rsid w:val="001E29B8"/>
    <w:pPr>
      <w:ind w:firstLine="2124"/>
      <w:jc w:val="both"/>
    </w:pPr>
  </w:style>
  <w:style w:type="character" w:customStyle="1" w:styleId="RecuodecorpodetextoChar">
    <w:name w:val="Recuo de corpo de texto Char"/>
    <w:basedOn w:val="Fontepargpadro"/>
    <w:link w:val="Recuodecorpodetexto"/>
    <w:semiHidden/>
    <w:rsid w:val="001E29B8"/>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nhideWhenUsed/>
    <w:rsid w:val="001E29B8"/>
    <w:pPr>
      <w:ind w:firstLine="2160"/>
    </w:pPr>
  </w:style>
  <w:style w:type="character" w:customStyle="1" w:styleId="Recuodecorpodetexto2Char">
    <w:name w:val="Recuo de corpo de texto 2 Char"/>
    <w:basedOn w:val="Fontepargpadro"/>
    <w:link w:val="Recuodecorpodetexto2"/>
    <w:rsid w:val="001E29B8"/>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semiHidden/>
    <w:unhideWhenUsed/>
    <w:rsid w:val="001E29B8"/>
    <w:pPr>
      <w:ind w:firstLine="708"/>
      <w:jc w:val="both"/>
    </w:pPr>
    <w:rPr>
      <w:szCs w:val="20"/>
    </w:rPr>
  </w:style>
  <w:style w:type="character" w:customStyle="1" w:styleId="Recuodecorpodetexto3Char">
    <w:name w:val="Recuo de corpo de texto 3 Char"/>
    <w:basedOn w:val="Fontepargpadro"/>
    <w:link w:val="Recuodecorpodetexto3"/>
    <w:semiHidden/>
    <w:rsid w:val="001E29B8"/>
    <w:rPr>
      <w:rFonts w:ascii="Times New Roman" w:eastAsia="Times New Roman" w:hAnsi="Times New Roman" w:cs="Times New Roman"/>
      <w:sz w:val="24"/>
      <w:szCs w:val="20"/>
      <w:lang w:eastAsia="pt-BR"/>
    </w:rPr>
  </w:style>
  <w:style w:type="paragraph" w:customStyle="1" w:styleId="Default">
    <w:name w:val="Default"/>
    <w:rsid w:val="001E29B8"/>
    <w:pPr>
      <w:autoSpaceDE w:val="0"/>
      <w:autoSpaceDN w:val="0"/>
      <w:adjustRightInd w:val="0"/>
      <w:spacing w:after="0" w:line="240" w:lineRule="auto"/>
    </w:pPr>
    <w:rPr>
      <w:rFonts w:ascii="Arial" w:eastAsia="Times New Roman" w:hAnsi="Arial" w:cs="Arial"/>
      <w:color w:val="000000"/>
      <w:sz w:val="24"/>
      <w:szCs w:val="24"/>
      <w:lang w:eastAsia="pt-BR"/>
    </w:rPr>
  </w:style>
  <w:style w:type="table" w:styleId="Tabelacomgrade">
    <w:name w:val="Table Grid"/>
    <w:basedOn w:val="Tabelanormal"/>
    <w:uiPriority w:val="59"/>
    <w:rsid w:val="008B39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1547</Words>
  <Characters>8356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Prefeitura</cp:lastModifiedBy>
  <cp:revision>3</cp:revision>
  <cp:lastPrinted>2014-03-24T13:33:00Z</cp:lastPrinted>
  <dcterms:created xsi:type="dcterms:W3CDTF">2014-03-24T18:33:00Z</dcterms:created>
  <dcterms:modified xsi:type="dcterms:W3CDTF">2014-03-25T10:50:00Z</dcterms:modified>
</cp:coreProperties>
</file>