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8F" w:rsidRPr="00871E8F" w:rsidRDefault="00871E8F" w:rsidP="00871E8F">
      <w:pPr>
        <w:spacing w:after="0" w:line="240" w:lineRule="auto"/>
        <w:ind w:left="3005" w:hanging="3005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bookmarkStart w:id="0" w:name="_GoBack"/>
      <w:bookmarkEnd w:id="0"/>
      <w:r w:rsidRPr="00871E8F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Lei Municipal nº  2.502/2016.</w:t>
      </w:r>
    </w:p>
    <w:p w:rsidR="00871E8F" w:rsidRPr="00871E8F" w:rsidRDefault="00871E8F" w:rsidP="00871E8F">
      <w:pPr>
        <w:spacing w:after="0" w:line="240" w:lineRule="auto"/>
        <w:ind w:left="3005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ind w:left="2127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Altera o Anexo Único da Lei Municipal nº 2.482/2016 de 03 de junho de 2016, que Autoriza o poder executivo a firmar Termo de Cessão de Uso com a Secretaria de Estado de Segurança Pública de SC, e dá outras providências.</w:t>
      </w:r>
    </w:p>
    <w:p w:rsidR="00871E8F" w:rsidRPr="00871E8F" w:rsidRDefault="00871E8F" w:rsidP="00871E8F">
      <w:pPr>
        <w:spacing w:after="0" w:line="240" w:lineRule="auto"/>
        <w:ind w:firstLine="2127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ind w:firstLine="2127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  <w:t>O Prefeito Municipal de Guarujá do Sul</w:t>
      </w:r>
      <w:r w:rsidRPr="00871E8F">
        <w:rPr>
          <w:rFonts w:ascii="Palatino Linotype" w:eastAsia="Times New Roman" w:hAnsi="Palatino Linotype" w:cs="Courier New"/>
          <w:sz w:val="24"/>
          <w:szCs w:val="24"/>
          <w:lang w:eastAsia="pt-BR"/>
        </w:rPr>
        <w:t xml:space="preserve">, Estado de Santa Catarina, </w:t>
      </w:r>
    </w:p>
    <w:p w:rsidR="00871E8F" w:rsidRPr="00871E8F" w:rsidRDefault="00871E8F" w:rsidP="00871E8F">
      <w:pPr>
        <w:spacing w:after="0" w:line="240" w:lineRule="auto"/>
        <w:ind w:firstLine="2268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ind w:firstLine="2127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  <w:t>TORNA PÚBLICO</w:t>
      </w:r>
      <w:r w:rsidRPr="00871E8F">
        <w:rPr>
          <w:rFonts w:ascii="Palatino Linotype" w:eastAsia="Times New Roman" w:hAnsi="Palatino Linotype" w:cs="Courier New"/>
          <w:sz w:val="24"/>
          <w:szCs w:val="24"/>
          <w:lang w:eastAsia="pt-BR"/>
        </w:rPr>
        <w:t xml:space="preserve"> a todos os habitantes deste Município que a Câmara Municipal de Vereadores, votou, aprovou e eu sanciono a seguinte Lei:</w:t>
      </w:r>
    </w:p>
    <w:p w:rsidR="00871E8F" w:rsidRPr="00871E8F" w:rsidRDefault="00871E8F" w:rsidP="00871E8F">
      <w:pPr>
        <w:spacing w:after="0" w:line="240" w:lineRule="auto"/>
        <w:ind w:firstLine="2127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ind w:firstLine="2127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</w:p>
    <w:p w:rsidR="00871E8F" w:rsidRPr="00871E8F" w:rsidRDefault="00871E8F" w:rsidP="0087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102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zh-CN"/>
        </w:rPr>
      </w:pPr>
      <w:r w:rsidRPr="00871E8F">
        <w:rPr>
          <w:rFonts w:ascii="Palatino Linotype" w:eastAsia="Times New Roman" w:hAnsi="Palatino Linotype" w:cs="Arial"/>
          <w:color w:val="000000"/>
          <w:sz w:val="24"/>
          <w:szCs w:val="24"/>
          <w:lang w:eastAsia="zh-CN"/>
        </w:rPr>
        <w:t xml:space="preserve">Art 1º – O Anexo Único da Lei Municipal nº 2.482/2016 de 03 de junho de 2016, passa a vigorar conforme os termos do ANEXO ÚNICO, parte integrante da presente Lei. </w:t>
      </w:r>
    </w:p>
    <w:p w:rsidR="00871E8F" w:rsidRPr="00871E8F" w:rsidRDefault="00871E8F" w:rsidP="0087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102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zh-CN"/>
        </w:rPr>
      </w:pPr>
      <w:r w:rsidRPr="00871E8F">
        <w:rPr>
          <w:rFonts w:ascii="Palatino Linotype" w:eastAsia="Times New Roman" w:hAnsi="Palatino Linotype" w:cs="Arial"/>
          <w:color w:val="000000"/>
          <w:sz w:val="24"/>
          <w:szCs w:val="24"/>
          <w:lang w:eastAsia="zh-CN"/>
        </w:rPr>
        <w:t>Art. 2º – Esta Lei entra em vigor na data de sua publicação, revogadas as disposições em contrário.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Courier New"/>
          <w:sz w:val="24"/>
          <w:szCs w:val="24"/>
          <w:lang w:eastAsia="pt-BR"/>
        </w:rPr>
        <w:t>GABINETE DO PREFEITO MUNICIPAL DE GUARUJÁ DO SUL – SC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Courier New"/>
          <w:sz w:val="24"/>
          <w:szCs w:val="24"/>
          <w:lang w:eastAsia="pt-BR"/>
        </w:rPr>
        <w:t>31 de Agosto de 2016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Courier New"/>
          <w:sz w:val="24"/>
          <w:szCs w:val="24"/>
          <w:lang w:eastAsia="pt-BR"/>
        </w:rPr>
        <w:t>64º ano da Fundação e 54º ano da Instalação.</w:t>
      </w:r>
    </w:p>
    <w:p w:rsidR="00871E8F" w:rsidRPr="00871E8F" w:rsidRDefault="00871E8F" w:rsidP="00871E8F">
      <w:pPr>
        <w:spacing w:after="0" w:line="360" w:lineRule="auto"/>
        <w:jc w:val="both"/>
        <w:rPr>
          <w:rFonts w:ascii="Palatino Linotype" w:eastAsia="Times New Roman" w:hAnsi="Palatino Linotype" w:cs="Calibri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center"/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  <w:t>José Carlos Foiatto</w:t>
      </w:r>
    </w:p>
    <w:p w:rsidR="00871E8F" w:rsidRPr="00871E8F" w:rsidRDefault="00871E8F" w:rsidP="00871E8F">
      <w:pPr>
        <w:spacing w:after="0" w:line="240" w:lineRule="auto"/>
        <w:jc w:val="center"/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  <w:t>Prefeito Municipal.</w:t>
      </w:r>
    </w:p>
    <w:p w:rsidR="00871E8F" w:rsidRPr="00871E8F" w:rsidRDefault="00871E8F" w:rsidP="00871E8F">
      <w:pPr>
        <w:spacing w:after="0" w:line="240" w:lineRule="auto"/>
        <w:jc w:val="center"/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Courier New"/>
          <w:sz w:val="24"/>
          <w:szCs w:val="24"/>
          <w:lang w:eastAsia="pt-BR"/>
        </w:rPr>
        <w:t>- Certifico que a Presente Lei foi publicada e registrada nesta Secretaria em data supra.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center"/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  <w:t>Claudio Inácio Weschenfelder</w:t>
      </w:r>
    </w:p>
    <w:p w:rsidR="00871E8F" w:rsidRPr="00871E8F" w:rsidRDefault="00871E8F" w:rsidP="0087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1020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zh-CN"/>
        </w:rPr>
      </w:pPr>
      <w:r w:rsidRPr="00871E8F">
        <w:rPr>
          <w:rFonts w:ascii="Palatino Linotype" w:eastAsia="Times New Roman" w:hAnsi="Palatino Linotype" w:cs="Courier New"/>
          <w:b/>
          <w:color w:val="000000"/>
          <w:sz w:val="20"/>
          <w:szCs w:val="20"/>
          <w:lang w:eastAsia="zh-CN"/>
        </w:rPr>
        <w:t>Secretario da Administração e Fazenda</w:t>
      </w:r>
    </w:p>
    <w:p w:rsidR="00871E8F" w:rsidRPr="00871E8F" w:rsidRDefault="00871E8F" w:rsidP="0087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1020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zh-CN"/>
        </w:rPr>
      </w:pPr>
    </w:p>
    <w:p w:rsidR="00871E8F" w:rsidRPr="00871E8F" w:rsidRDefault="00871E8F" w:rsidP="0087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1020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zh-CN"/>
        </w:rPr>
      </w:pPr>
    </w:p>
    <w:p w:rsidR="00871E8F" w:rsidRPr="00871E8F" w:rsidRDefault="00871E8F" w:rsidP="0087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1020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zh-CN"/>
        </w:rPr>
      </w:pPr>
    </w:p>
    <w:p w:rsidR="00871E8F" w:rsidRPr="00871E8F" w:rsidRDefault="00871E8F" w:rsidP="00871E8F">
      <w:pPr>
        <w:spacing w:after="0" w:line="240" w:lineRule="auto"/>
        <w:ind w:left="3005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lastRenderedPageBreak/>
        <w:t>Anexo único</w:t>
      </w:r>
    </w:p>
    <w:p w:rsidR="00871E8F" w:rsidRPr="00871E8F" w:rsidRDefault="00871E8F" w:rsidP="00871E8F">
      <w:pPr>
        <w:spacing w:after="0" w:line="240" w:lineRule="auto"/>
        <w:ind w:left="3005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ind w:left="3005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Termo de cessão de uso nº _____/2016</w:t>
      </w:r>
    </w:p>
    <w:p w:rsidR="00871E8F" w:rsidRPr="00871E8F" w:rsidRDefault="00871E8F" w:rsidP="00871E8F">
      <w:pPr>
        <w:spacing w:after="0" w:line="240" w:lineRule="auto"/>
        <w:ind w:left="3005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ind w:left="3005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TERMO ADMINISTRATIVO DE CESSÃO DE USO DE BEM PÚBLICO QUE FAZEM ENTRE SI O MUNICÍPIO DE GUARUJA DO SUL, SC E O ESTADO DE SANTA CATARINA, ATRAVÉS DA SECRETARIA DE SEGURANÇA PÚBLICA, CONFORME CLÁUSULAS ABAIXO:</w:t>
      </w:r>
    </w:p>
    <w:p w:rsidR="00871E8F" w:rsidRPr="00871E8F" w:rsidRDefault="00871E8F" w:rsidP="00871E8F">
      <w:pPr>
        <w:spacing w:after="0" w:line="240" w:lineRule="auto"/>
        <w:ind w:left="3005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ind w:firstLine="1077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  <w:t xml:space="preserve">O Município de Guarujá do Sul, SC, inscrito no CPNJ 83.027.045/0001-87, com sede administrativa localizada na Rua Paraná, 338, doravante denominado CEDENTE, neste ato representado pelo Prefeito Municipal, José Carlos Foiatto, portador do CPF 492.002.919-53 e o ESTADO DE SANTA CATARINA, por intermédio da SECRETARIA DE ESTADO DA SEGURANÇA PÚBLICA, com sede na Rua Artista Bittencourt, nº 30, Centro – Florianópolis, inscrita no CNPJ nº 82.951.294/0001-00, doravante denominado CESSIONÁRIO, neste ato representado pelo Senhor Secretário, César Augusto Grubba, portador do CPF nº </w:t>
      </w: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252.157.529-15, resolvem, por mútuo acordo, celebrar o presente Termo de Cessão de Uso, de acordo com as cláusulas e condições seguintes:</w:t>
      </w:r>
    </w:p>
    <w:p w:rsidR="00871E8F" w:rsidRPr="00871E8F" w:rsidRDefault="00871E8F" w:rsidP="00871E8F">
      <w:pPr>
        <w:spacing w:after="0" w:line="240" w:lineRule="auto"/>
        <w:ind w:firstLine="1077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t>CLÁUSULA PRIMEIRA – OBJETO E OBJETIVO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t xml:space="preserve">1.1 – DO OBJETO: Cessão de uso de </w:t>
      </w:r>
      <w:r w:rsidRPr="00871E8F">
        <w:rPr>
          <w:rFonts w:ascii="Palatino Linotype" w:eastAsia="Times New Roman" w:hAnsi="Palatino Linotype" w:cs="Times New Roman"/>
          <w:sz w:val="24"/>
          <w:szCs w:val="24"/>
          <w:lang w:eastAsia="pt-BR"/>
        </w:rPr>
        <w:t>Uma área de terra compreendida pelo Lote Urbano nº 07, da quadra 03, com área de 369,33m², sem acessões, situada na Rua Cecília Kremer, no Loteamento Esperança II, nas seguintes medidas e confrontações: ao Norte  e, 38,31 metros com o lote nº 06, ao Leste em 19,25 metros com a Rua Cecilia Kremer e ao Sudoeste em 42,90 metros com a  chácara 21, fechando assim o perímetro</w:t>
      </w: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t xml:space="preserve">1.2 – DO OBJETIVO: </w:t>
      </w: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a cessão de uso tem por finalidade viabilizar a cooperação para abrigar a sede destinada a instalação de um cubículo e ao funcionamento de uma antena de comunicação da Secretaria de Segurança Pública no município.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t>CLÁUSULA SEGUNDA – DAS OBRIGAÇÕES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2.1 – DO CESSIONÁRIO: Obriga-se o cessionário: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I – a observar o disposto no presente instrumento;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lastRenderedPageBreak/>
        <w:t>II – a pagar todas as despesas com a execução desta cessão, inclusive impostos, taxas e contribuições de melhoria e outros encargos incidentes sobre o imóvel cedido, tais como água e esgoto, luz, telefone, internet e outras, se houver;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III – a não transferir a terceiros, sob qualquer forma, os direitos adquiridos com a presente cessão de uso, total ou parcialmente;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IV – a não oferecer o imóvel como garantia de dívida ou obrigação de qualquer natureza, incluídas as benfeitorias existentes;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V – a não desviar a finalidade desta cessão e observar as disposições contidas neste Termo de Cessão, sob pena de retomada imediata do imóvel, independentemente de notificação judicial ou extrajudicial, que caso ocorra não gerará ao cessionário o direito de retenção por benfeitorias eventualmente construídas;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VI -a devolver ao cedente o imóvel, nas condições previstas neste pacto, no caso de cessarem as atividades estabelecidas no objetivo ou ao término do prazo desta cessão de uso;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VII – a conservar, a zelar e a dar segurança ao imóvel cedido, sendo admitido o seguro contra riscos de qualquer natureza;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VIII – a averbar em nome do cedente, no Ofício de Registro de Imóveis competente, da Comarca de São José do Cedro, SC, as benfeitorias edificadas no imóvel cedido;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IX – a recuperar os danos sofridos pelo imóvel, em qualquer caso, enquanto vige o presente termo de cessão, mesmo na hipótese de retomada antes de findo o prazo fixado;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X – a não utilizar e a impedir que o imóvel cedido seja usado para atividades estranhas aos objetivos da cessão ou contrários ao interesse público;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XI – a restituir o imóvel e suas benfeitorias ao cedente, ao término do prazo da cessão, ou antes, se ocorrer hipótese de desvio de finalidade ou inobservância de quaisquer dispositivos do Termo;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XII – a defender o imóvel cedido contra esbulhos, invasões e outros perigos potenciais ou iminentes e a mantê-lo incólume, enquanto durar a cessão, as suas próprias custas, sob pena de cabal indenização;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XIII – a responder civilmente, perante o cedente, por todo e qualquer dano ou prejuízo que o imóvel e suas benfeitorias vier a sofrer durante o prazo desta cessão de uso;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XIV – permitir que o município de Guarujá do Sul, SC,  instale link de transmissão de rádio comunicação na torre a ser implantada, objeto do presente termo.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t xml:space="preserve">2.2 – DO CEDENTE: </w:t>
      </w: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Obriga-se o cedente: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I – a entregar a posse do imóvel descrito ao cessionário, para que o mesmo dele possa usufruir, conforme o estabelecido neste Termo de Cessão;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II – a respeitar todas as condições pactuadas no presente Termo de Cessão.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lastRenderedPageBreak/>
        <w:t>CLÁUSULA TERCEIRA – DO PRAZO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O prazo da presente cessão de uso é de 20 (vinte) anos a contar da data de sua assinatura.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t>CLÁUSULA QUARTA – DOS TERMOS ADITIVOS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Este Termo de Cessão de Uso poderá ser alterado através de Termos Aditivos, de comum acordo entre as partes.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t>CLÁUSULA QUINTA – DA REVERSÃO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As partes têm entre si certo e ajustado que a reversão do imóvel ocorrerá por inadimplemento de quaisquer das condições pactuadas neste termo, sem que o cedente seja obrigado a realizar qualquer indenização ao cessionário.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t>CLÁUSULA SEXTA – DA RECISÃO E DO FORO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t xml:space="preserve">6.1 – DA RECISÃO: </w:t>
      </w: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o presente termo poderá ser rescindido por motivo superveniente, considerando o interesse público devidamente justificado, mediante aviso antecipado de, no mínimo, 30 (trinta) dias, ao cessionário.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  <w:t xml:space="preserve">6.2 – DO FORO: </w:t>
      </w: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fica eleito o Foro da Comarca de São José do Cedro, Estado de Santa Catarina, para dirimir quaisquer dúvidas oriundas do presente termo.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ab/>
        <w:t>E por estarem justos e concordes assinam as partes, o presente instrumento em 4 (quatro) vias de igual teor, na presença das testemunhas abaixo.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ab/>
        <w:t>Guarujá do Sul - SC, ____ de Agosto de 2016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05"/>
        <w:gridCol w:w="4706"/>
      </w:tblGrid>
      <w:tr w:rsidR="00871E8F" w:rsidRPr="00871E8F" w:rsidTr="00375215">
        <w:tc>
          <w:tcPr>
            <w:tcW w:w="4705" w:type="dxa"/>
            <w:hideMark/>
          </w:tcPr>
          <w:p w:rsidR="00871E8F" w:rsidRPr="00871E8F" w:rsidRDefault="00871E8F" w:rsidP="00871E8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zh-CN"/>
              </w:rPr>
            </w:pPr>
            <w:r w:rsidRPr="00871E8F"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  <w:lang w:eastAsia="pt-BR"/>
              </w:rPr>
              <w:t>PREFEITO MUNICIPAL</w:t>
            </w:r>
          </w:p>
        </w:tc>
        <w:tc>
          <w:tcPr>
            <w:tcW w:w="4706" w:type="dxa"/>
            <w:hideMark/>
          </w:tcPr>
          <w:p w:rsidR="00871E8F" w:rsidRPr="00871E8F" w:rsidRDefault="00871E8F" w:rsidP="00871E8F">
            <w:pPr>
              <w:suppressLineNumbers/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eastAsia="zh-CN"/>
              </w:rPr>
            </w:pPr>
            <w:r w:rsidRPr="00871E8F">
              <w:rPr>
                <w:rFonts w:ascii="Palatino Linotype" w:eastAsia="Times New Roman" w:hAnsi="Palatino Linotype" w:cs="Arial"/>
                <w:sz w:val="24"/>
                <w:szCs w:val="24"/>
                <w:lang w:eastAsia="zh-CN"/>
              </w:rPr>
              <w:t>SECRETÁRIO DE ESTADO DE SEGURANÇA PÚBLICA - SC</w:t>
            </w:r>
          </w:p>
        </w:tc>
      </w:tr>
    </w:tbl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zh-CN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</w:pPr>
      <w:r w:rsidRPr="00871E8F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pt-BR"/>
        </w:rPr>
        <w:t>Testemunhas:</w:t>
      </w: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pt-BR"/>
        </w:rPr>
      </w:pPr>
    </w:p>
    <w:p w:rsidR="00871E8F" w:rsidRPr="00871E8F" w:rsidRDefault="00871E8F" w:rsidP="00871E8F">
      <w:pPr>
        <w:spacing w:after="0" w:line="240" w:lineRule="auto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</w:p>
    <w:p w:rsidR="00C43DDA" w:rsidRDefault="00C43DDA"/>
    <w:sectPr w:rsidR="00C43DDA" w:rsidSect="00B93409">
      <w:headerReference w:type="default" r:id="rId7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0AA" w:rsidRDefault="00D710AA">
      <w:pPr>
        <w:spacing w:after="0" w:line="240" w:lineRule="auto"/>
      </w:pPr>
      <w:r>
        <w:separator/>
      </w:r>
    </w:p>
  </w:endnote>
  <w:endnote w:type="continuationSeparator" w:id="0">
    <w:p w:rsidR="00D710AA" w:rsidRDefault="00D7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0AA" w:rsidRDefault="00D710AA">
      <w:pPr>
        <w:spacing w:after="0" w:line="240" w:lineRule="auto"/>
      </w:pPr>
      <w:r>
        <w:separator/>
      </w:r>
    </w:p>
  </w:footnote>
  <w:footnote w:type="continuationSeparator" w:id="0">
    <w:p w:rsidR="00D710AA" w:rsidRDefault="00D71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8C" w:rsidRDefault="00D710AA" w:rsidP="001C3F10">
    <w:pPr>
      <w:pStyle w:val="Cabealho"/>
      <w:jc w:val="center"/>
    </w:pPr>
  </w:p>
  <w:p w:rsidR="0017138C" w:rsidRDefault="00871E8F" w:rsidP="00EF67C2">
    <w:pPr>
      <w:pStyle w:val="Cabealho"/>
    </w:pPr>
    <w:r>
      <w:rPr>
        <w:noProof/>
      </w:rPr>
      <w:t xml:space="preserve">                                            </w:t>
    </w:r>
  </w:p>
  <w:p w:rsidR="0017138C" w:rsidRDefault="00D710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8F"/>
    <w:rsid w:val="00871E8F"/>
    <w:rsid w:val="00B41875"/>
    <w:rsid w:val="00C43DDA"/>
    <w:rsid w:val="00D7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71E8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71E8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71E8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71E8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2017-04-10T13:09:00Z</dcterms:created>
  <dcterms:modified xsi:type="dcterms:W3CDTF">2017-04-10T13:09:00Z</dcterms:modified>
</cp:coreProperties>
</file>