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9D" w:rsidRPr="002D42F1" w:rsidRDefault="000C3C9D" w:rsidP="000C3C9D">
      <w:pPr>
        <w:tabs>
          <w:tab w:val="left" w:pos="3119"/>
        </w:tabs>
        <w:spacing w:after="0" w:line="360" w:lineRule="auto"/>
        <w:ind w:firstLine="3119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D42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DECRETO LEGISLATIVO n. 0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2D42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/2017.</w:t>
      </w:r>
    </w:p>
    <w:p w:rsidR="000C3C9D" w:rsidRPr="002D42F1" w:rsidRDefault="000C3C9D" w:rsidP="000C3C9D">
      <w:pPr>
        <w:tabs>
          <w:tab w:val="left" w:pos="2520"/>
        </w:tabs>
        <w:spacing w:after="0"/>
        <w:ind w:left="504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C3C9D" w:rsidRPr="002D42F1" w:rsidRDefault="000C3C9D" w:rsidP="000C3C9D">
      <w:pPr>
        <w:tabs>
          <w:tab w:val="left" w:pos="2520"/>
        </w:tabs>
        <w:spacing w:after="0"/>
        <w:ind w:left="3119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D42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APROVA A </w:t>
      </w:r>
      <w:r w:rsidRPr="002D42F1">
        <w:rPr>
          <w:rFonts w:ascii="Arial" w:eastAsia="Times New Roman" w:hAnsi="Arial" w:cs="Arial"/>
          <w:b/>
          <w:sz w:val="24"/>
          <w:szCs w:val="24"/>
          <w:lang w:eastAsia="pt-BR"/>
        </w:rPr>
        <w:t>CONCESSÃO DA MEDALHA DE ORDEM DO MÉRITO LEGISLATIVO MUNICIPAL, DR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2D42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TIMÓTEO DAVILA PEREIRA, A SENHORA DARCI MARIA LINK ZIMMER.</w:t>
      </w:r>
    </w:p>
    <w:p w:rsidR="000C3C9D" w:rsidRDefault="000C3C9D" w:rsidP="000C3C9D">
      <w:pPr>
        <w:pStyle w:val="Recuodecorpodetexto2"/>
        <w:spacing w:line="276" w:lineRule="auto"/>
        <w:ind w:firstLine="2268"/>
        <w:contextualSpacing/>
        <w:rPr>
          <w:rFonts w:ascii="Arial" w:hAnsi="Arial" w:cs="Arial"/>
        </w:rPr>
      </w:pPr>
    </w:p>
    <w:p w:rsidR="000C3C9D" w:rsidRDefault="000C3C9D" w:rsidP="000C3C9D">
      <w:pPr>
        <w:pStyle w:val="Recuodecorpodetexto2"/>
        <w:ind w:firstLine="2268"/>
        <w:contextualSpacing/>
        <w:rPr>
          <w:rFonts w:ascii="Arial" w:hAnsi="Arial" w:cs="Arial"/>
        </w:rPr>
      </w:pPr>
    </w:p>
    <w:p w:rsidR="000C3C9D" w:rsidRPr="00436D9A" w:rsidRDefault="000C3C9D" w:rsidP="00377B77">
      <w:pPr>
        <w:pStyle w:val="Recuodecorpodetexto2"/>
        <w:ind w:firstLine="2268"/>
        <w:contextualSpacing/>
        <w:rPr>
          <w:rFonts w:ascii="Arial" w:hAnsi="Arial" w:cs="Arial"/>
        </w:rPr>
      </w:pPr>
      <w:r w:rsidRPr="00436D9A">
        <w:rPr>
          <w:rFonts w:ascii="Arial" w:hAnsi="Arial" w:cs="Arial"/>
        </w:rPr>
        <w:t xml:space="preserve">O Presidente da Câmara Municipal de Vereadores do Município de Guarujá do Sul, Estado de Santa Catarina, no uso das atribuições legais, que lhe são conferidas no Artigo </w:t>
      </w:r>
      <w:r w:rsidR="00076632">
        <w:rPr>
          <w:rFonts w:ascii="Arial" w:hAnsi="Arial" w:cs="Arial"/>
        </w:rPr>
        <w:t>65, I, L, do Regimento Interno desta Casa legislativa</w:t>
      </w:r>
      <w:r w:rsidRPr="00436D9A">
        <w:rPr>
          <w:rFonts w:ascii="Arial" w:hAnsi="Arial" w:cs="Arial"/>
        </w:rPr>
        <w:t xml:space="preserve">; </w:t>
      </w:r>
    </w:p>
    <w:p w:rsidR="000C3C9D" w:rsidRPr="00436D9A" w:rsidRDefault="000C3C9D" w:rsidP="00377B77">
      <w:pPr>
        <w:pStyle w:val="Recuodecorpodetexto2"/>
        <w:ind w:firstLine="2268"/>
        <w:contextualSpacing/>
        <w:rPr>
          <w:rFonts w:ascii="Arial" w:hAnsi="Arial" w:cs="Arial"/>
        </w:rPr>
      </w:pPr>
      <w:r w:rsidRPr="00436D9A">
        <w:rPr>
          <w:rFonts w:ascii="Arial" w:hAnsi="Arial" w:cs="Arial"/>
        </w:rPr>
        <w:t xml:space="preserve">FAZ SABER, que o Plenário da Câmara Municipal de Vereadores de Guarujá do Sul, apreciou, votou, aprovou e, eu promulgo o seguinte Decreto Legislativo: </w:t>
      </w:r>
    </w:p>
    <w:p w:rsidR="000C3C9D" w:rsidRDefault="000C3C9D" w:rsidP="00377B77">
      <w:pPr>
        <w:tabs>
          <w:tab w:val="left" w:pos="900"/>
          <w:tab w:val="left" w:pos="2520"/>
        </w:tabs>
        <w:spacing w:after="0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42F1">
        <w:rPr>
          <w:rFonts w:ascii="Arial" w:eastAsia="Times New Roman" w:hAnsi="Arial" w:cs="Arial"/>
          <w:sz w:val="24"/>
          <w:szCs w:val="24"/>
          <w:lang w:eastAsia="pt-BR"/>
        </w:rPr>
        <w:t xml:space="preserve">    </w:t>
      </w:r>
    </w:p>
    <w:p w:rsidR="00377B77" w:rsidRDefault="00377B77" w:rsidP="00377B77">
      <w:pPr>
        <w:tabs>
          <w:tab w:val="left" w:pos="900"/>
          <w:tab w:val="left" w:pos="2520"/>
        </w:tabs>
        <w:spacing w:after="0"/>
        <w:ind w:left="226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3C9D" w:rsidRPr="002D42F1" w:rsidRDefault="000C3C9D" w:rsidP="000C3C9D">
      <w:pPr>
        <w:tabs>
          <w:tab w:val="left" w:pos="90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2D42F1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DECRETA</w:t>
      </w:r>
    </w:p>
    <w:p w:rsidR="000C3C9D" w:rsidRPr="002D42F1" w:rsidRDefault="000C3C9D" w:rsidP="000C3C9D">
      <w:pPr>
        <w:spacing w:after="0" w:line="360" w:lineRule="auto"/>
        <w:ind w:firstLine="16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3C9D" w:rsidRPr="002D42F1" w:rsidRDefault="000C3C9D" w:rsidP="00377B77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42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</w:t>
      </w:r>
      <w:r w:rsidRPr="002D42F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2D42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</w:t>
      </w:r>
      <w:r w:rsidRPr="002D42F1">
        <w:rPr>
          <w:rFonts w:ascii="Arial" w:eastAsia="Times New Roman" w:hAnsi="Arial" w:cs="Arial"/>
          <w:sz w:val="24"/>
          <w:szCs w:val="24"/>
          <w:lang w:eastAsia="pt-BR"/>
        </w:rPr>
        <w:t xml:space="preserve"> Fica concedida a Medalha de Ordem do Mérito Legislativo Municipal, DR TIMÓTEO DAVILA PEREIRA, a senhora DARCI MARIA LINK ZIMMER, nos termos da Resolução n.08/2016.</w:t>
      </w:r>
    </w:p>
    <w:p w:rsidR="000C3C9D" w:rsidRPr="002D42F1" w:rsidRDefault="000C3C9D" w:rsidP="00377B77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2D42F1">
        <w:rPr>
          <w:rFonts w:ascii="Arial" w:eastAsia="Times New Roman" w:hAnsi="Arial" w:cs="Arial"/>
          <w:b/>
          <w:sz w:val="24"/>
          <w:szCs w:val="24"/>
          <w:lang w:val="pt-PT" w:eastAsia="pt-BR"/>
        </w:rPr>
        <w:t>Art. 2º</w:t>
      </w:r>
      <w:r w:rsidRPr="002D42F1">
        <w:rPr>
          <w:rFonts w:ascii="Arial" w:eastAsia="Times New Roman" w:hAnsi="Arial" w:cs="Arial"/>
          <w:sz w:val="24"/>
          <w:szCs w:val="24"/>
          <w:lang w:val="pt-PT" w:eastAsia="pt-BR"/>
        </w:rPr>
        <w:t xml:space="preserve">. </w:t>
      </w:r>
      <w:proofErr w:type="gramStart"/>
      <w:r w:rsidRPr="002D42F1">
        <w:rPr>
          <w:rFonts w:ascii="Arial" w:eastAsia="Calibri" w:hAnsi="Arial" w:cs="Arial"/>
          <w:sz w:val="24"/>
          <w:szCs w:val="24"/>
        </w:rPr>
        <w:t>A presente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honraria será entregue </w:t>
      </w:r>
      <w:r w:rsidRPr="002D42F1">
        <w:rPr>
          <w:rFonts w:ascii="Arial" w:eastAsia="Calibri" w:hAnsi="Arial" w:cs="Arial"/>
          <w:sz w:val="24"/>
          <w:szCs w:val="24"/>
        </w:rPr>
        <w:t xml:space="preserve">em </w:t>
      </w:r>
      <w:r>
        <w:rPr>
          <w:rFonts w:ascii="Arial" w:eastAsia="Calibri" w:hAnsi="Arial" w:cs="Arial"/>
          <w:sz w:val="24"/>
          <w:szCs w:val="24"/>
        </w:rPr>
        <w:t>S</w:t>
      </w:r>
      <w:r w:rsidRPr="002D42F1">
        <w:rPr>
          <w:rFonts w:ascii="Arial" w:eastAsia="Calibri" w:hAnsi="Arial" w:cs="Arial"/>
          <w:sz w:val="24"/>
          <w:szCs w:val="24"/>
        </w:rPr>
        <w:t xml:space="preserve">essão </w:t>
      </w:r>
      <w:r>
        <w:rPr>
          <w:rFonts w:ascii="Arial" w:eastAsia="Calibri" w:hAnsi="Arial" w:cs="Arial"/>
          <w:sz w:val="24"/>
          <w:szCs w:val="24"/>
        </w:rPr>
        <w:t>S</w:t>
      </w:r>
      <w:r w:rsidRPr="002D42F1">
        <w:rPr>
          <w:rFonts w:ascii="Arial" w:eastAsia="Calibri" w:hAnsi="Arial" w:cs="Arial"/>
          <w:sz w:val="24"/>
          <w:szCs w:val="24"/>
        </w:rPr>
        <w:t>olene realizada na Câmara Municipal</w:t>
      </w:r>
      <w:r>
        <w:rPr>
          <w:rFonts w:ascii="Arial" w:eastAsia="Calibri" w:hAnsi="Arial" w:cs="Arial"/>
          <w:sz w:val="24"/>
          <w:szCs w:val="24"/>
        </w:rPr>
        <w:t>,</w:t>
      </w:r>
      <w:r w:rsidRPr="002D42F1">
        <w:rPr>
          <w:rFonts w:ascii="Arial" w:eastAsia="Calibri" w:hAnsi="Arial" w:cs="Arial"/>
          <w:sz w:val="24"/>
          <w:szCs w:val="24"/>
        </w:rPr>
        <w:t xml:space="preserve"> na semana das festividades pelo aniversário da cidade de Guarujá do Sul ou em outra data em caráter excepcional,</w:t>
      </w:r>
      <w:r w:rsidRPr="002D42F1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em conformidade com o art. 4º da Resolução n.08/2016, tendo por finalidade prestar uma homenagem a Senhora Darci Maria Linck Zimmer</w:t>
      </w:r>
    </w:p>
    <w:p w:rsidR="000C3C9D" w:rsidRPr="002D42F1" w:rsidRDefault="000C3C9D" w:rsidP="00377B77">
      <w:pPr>
        <w:spacing w:line="240" w:lineRule="auto"/>
        <w:ind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2D42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2D42F1">
        <w:rPr>
          <w:rFonts w:ascii="Arial" w:eastAsia="Times New Roman" w:hAnsi="Arial" w:cs="Arial"/>
          <w:sz w:val="24"/>
          <w:szCs w:val="24"/>
          <w:lang w:eastAsia="pt-BR"/>
        </w:rPr>
        <w:t xml:space="preserve"> Este Decreto Legislativo entra em vigor na data de sua publicação.</w:t>
      </w:r>
    </w:p>
    <w:p w:rsidR="00377B77" w:rsidRDefault="00377B77" w:rsidP="00377B77">
      <w:pPr>
        <w:spacing w:line="240" w:lineRule="auto"/>
        <w:ind w:firstLine="141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3C9D" w:rsidRPr="002D42F1" w:rsidRDefault="000C3C9D" w:rsidP="00377B77">
      <w:pPr>
        <w:spacing w:line="240" w:lineRule="auto"/>
        <w:ind w:firstLine="141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42F1">
        <w:rPr>
          <w:rFonts w:ascii="Arial" w:eastAsia="Times New Roman" w:hAnsi="Arial" w:cs="Arial"/>
          <w:sz w:val="24"/>
          <w:szCs w:val="24"/>
          <w:lang w:eastAsia="pt-BR"/>
        </w:rPr>
        <w:t xml:space="preserve">Da Secretaria da Câmara Municipal de Vereadores de Guarujá do Sul, Estado de Santa Catarina, aos </w:t>
      </w:r>
      <w:r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Pr="002D42F1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maio de 2017.</w:t>
      </w:r>
    </w:p>
    <w:p w:rsidR="000C3C9D" w:rsidRPr="002D42F1" w:rsidRDefault="000C3C9D" w:rsidP="00377B77">
      <w:pPr>
        <w:tabs>
          <w:tab w:val="left" w:pos="1418"/>
          <w:tab w:val="left" w:pos="8100"/>
        </w:tabs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D42F1">
        <w:rPr>
          <w:rFonts w:ascii="Arial" w:eastAsia="Times New Roman" w:hAnsi="Arial" w:cs="Arial"/>
          <w:sz w:val="24"/>
          <w:szCs w:val="24"/>
          <w:lang w:eastAsia="pt-BR"/>
        </w:rPr>
        <w:t>Em sua 14ª Legislatura, 1ª Sessão Legislativa, 1º período, 54º ano de sua Instalação Legislativa.</w:t>
      </w:r>
    </w:p>
    <w:p w:rsidR="000C3C9D" w:rsidRPr="002D42F1" w:rsidRDefault="000C3C9D" w:rsidP="000C3C9D">
      <w:pPr>
        <w:tabs>
          <w:tab w:val="left" w:pos="810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3C9D" w:rsidRDefault="000C3C9D" w:rsidP="000C3C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3C9D" w:rsidRDefault="000C3C9D" w:rsidP="000C3C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3C9D" w:rsidRPr="002D42F1" w:rsidRDefault="000C3C9D" w:rsidP="000C3C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3C9D" w:rsidRPr="000C3C9D" w:rsidRDefault="000C3C9D" w:rsidP="000C3C9D">
      <w:pPr>
        <w:pStyle w:val="Recuodecorpodetexto"/>
        <w:spacing w:after="0"/>
        <w:ind w:firstLine="426"/>
        <w:rPr>
          <w:rFonts w:ascii="Arial" w:hAnsi="Arial" w:cs="Arial"/>
          <w:b/>
          <w:sz w:val="24"/>
          <w:szCs w:val="24"/>
        </w:rPr>
      </w:pPr>
      <w:r>
        <w:tab/>
      </w:r>
      <w:r w:rsidRPr="000C3C9D">
        <w:rPr>
          <w:rFonts w:ascii="Arial" w:hAnsi="Arial" w:cs="Arial"/>
          <w:sz w:val="24"/>
          <w:szCs w:val="24"/>
        </w:rPr>
        <w:t>Gilmar Klaus</w:t>
      </w:r>
      <w:r w:rsidRPr="000C3C9D">
        <w:rPr>
          <w:rFonts w:ascii="Arial" w:hAnsi="Arial" w:cs="Arial"/>
          <w:sz w:val="24"/>
          <w:szCs w:val="24"/>
        </w:rPr>
        <w:tab/>
        <w:t xml:space="preserve">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proofErr w:type="spellStart"/>
      <w:r w:rsidRPr="000C3C9D">
        <w:rPr>
          <w:rFonts w:ascii="Arial" w:hAnsi="Arial" w:cs="Arial"/>
          <w:sz w:val="24"/>
          <w:szCs w:val="24"/>
        </w:rPr>
        <w:t>Ilário</w:t>
      </w:r>
      <w:proofErr w:type="spellEnd"/>
      <w:r w:rsidRPr="000C3C9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3C9D">
        <w:rPr>
          <w:rFonts w:ascii="Arial" w:hAnsi="Arial" w:cs="Arial"/>
          <w:sz w:val="24"/>
          <w:szCs w:val="24"/>
        </w:rPr>
        <w:t>Baumgardt</w:t>
      </w:r>
      <w:proofErr w:type="spellEnd"/>
    </w:p>
    <w:p w:rsidR="000C3C9D" w:rsidRPr="000C3C9D" w:rsidRDefault="000C3C9D" w:rsidP="000C3C9D">
      <w:pPr>
        <w:pStyle w:val="Recuodecorpodetexto"/>
        <w:tabs>
          <w:tab w:val="left" w:pos="6168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0C3C9D">
        <w:rPr>
          <w:rFonts w:ascii="Arial" w:hAnsi="Arial" w:cs="Arial"/>
          <w:sz w:val="24"/>
          <w:szCs w:val="24"/>
        </w:rPr>
        <w:t xml:space="preserve">Presidente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0C3C9D">
        <w:rPr>
          <w:rFonts w:ascii="Arial" w:hAnsi="Arial" w:cs="Arial"/>
          <w:sz w:val="24"/>
          <w:szCs w:val="24"/>
        </w:rPr>
        <w:t>1º Secretário</w:t>
      </w:r>
    </w:p>
    <w:p w:rsidR="00E21460" w:rsidRDefault="00E21460" w:rsidP="000C3C9D">
      <w:pPr>
        <w:tabs>
          <w:tab w:val="left" w:pos="2370"/>
        </w:tabs>
      </w:pPr>
    </w:p>
    <w:sectPr w:rsidR="00E21460" w:rsidSect="000C3C9D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3C9D"/>
    <w:rsid w:val="00076632"/>
    <w:rsid w:val="000C3C9D"/>
    <w:rsid w:val="00377B77"/>
    <w:rsid w:val="0042180D"/>
    <w:rsid w:val="00E21460"/>
    <w:rsid w:val="00E615C9"/>
    <w:rsid w:val="00F57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C3C9D"/>
    <w:pPr>
      <w:tabs>
        <w:tab w:val="left" w:pos="900"/>
      </w:tabs>
      <w:spacing w:after="0" w:line="240" w:lineRule="auto"/>
      <w:ind w:firstLine="70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C3C9D"/>
    <w:rPr>
      <w:rFonts w:ascii="Calibri" w:eastAsia="Times New Roman" w:hAnsi="Calibri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C3C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C3C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5</cp:revision>
  <dcterms:created xsi:type="dcterms:W3CDTF">2017-05-30T21:09:00Z</dcterms:created>
  <dcterms:modified xsi:type="dcterms:W3CDTF">2017-05-30T21:51:00Z</dcterms:modified>
</cp:coreProperties>
</file>