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33" w:rsidRDefault="00792389" w:rsidP="003D0E33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08</w:t>
      </w:r>
      <w:r w:rsidR="003D0E33">
        <w:rPr>
          <w:rFonts w:ascii="Arial" w:hAnsi="Arial" w:cs="Arial"/>
        </w:rPr>
        <w:t>/2017.</w:t>
      </w:r>
    </w:p>
    <w:p w:rsidR="003D0E33" w:rsidRDefault="003D0E33" w:rsidP="003D0E33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3D0E33" w:rsidRDefault="003D0E33" w:rsidP="003D0E33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3D0E33" w:rsidRDefault="003D0E33" w:rsidP="003D0E33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3D0E33" w:rsidRDefault="003D0E33" w:rsidP="003D0E33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3D0E33" w:rsidRDefault="003D0E33" w:rsidP="003D0E33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792389">
        <w:rPr>
          <w:rFonts w:ascii="Arial" w:hAnsi="Arial" w:cs="Arial"/>
          <w:b w:val="0"/>
        </w:rPr>
        <w:t>reta ponto facultativo no dia 13</w:t>
      </w:r>
      <w:r>
        <w:rPr>
          <w:rFonts w:ascii="Arial" w:hAnsi="Arial" w:cs="Arial"/>
          <w:b w:val="0"/>
        </w:rPr>
        <w:t xml:space="preserve"> de </w:t>
      </w:r>
      <w:r w:rsidR="00792389">
        <w:rPr>
          <w:rFonts w:ascii="Arial" w:hAnsi="Arial" w:cs="Arial"/>
          <w:b w:val="0"/>
        </w:rPr>
        <w:t>outubro de 2017.</w:t>
      </w:r>
    </w:p>
    <w:p w:rsidR="003D0E33" w:rsidRDefault="003D0E33" w:rsidP="003D0E33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3D0E33" w:rsidRDefault="003D0E33" w:rsidP="003D0E33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3D0E33" w:rsidRDefault="003D0E33" w:rsidP="003D0E3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Secretaria da Câmara Municipal de Vereadores de Guarujá do Sul, Estado de Santa Catar</w:t>
      </w:r>
      <w:r w:rsidR="00792389">
        <w:rPr>
          <w:rFonts w:ascii="Arial" w:hAnsi="Arial" w:cs="Arial"/>
          <w:sz w:val="24"/>
          <w:szCs w:val="24"/>
        </w:rPr>
        <w:t>ina, aos 11 dias do mês de outubro</w:t>
      </w:r>
      <w:r>
        <w:rPr>
          <w:rFonts w:ascii="Arial" w:hAnsi="Arial" w:cs="Arial"/>
          <w:sz w:val="24"/>
          <w:szCs w:val="24"/>
        </w:rPr>
        <w:t xml:space="preserve"> de 2017.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3D0E33" w:rsidRPr="00877640" w:rsidRDefault="003D0E33" w:rsidP="003D0E3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870391">
        <w:rPr>
          <w:rFonts w:ascii="Arial" w:hAnsi="Arial" w:cs="Arial"/>
          <w:sz w:val="24"/>
          <w:szCs w:val="24"/>
        </w:rPr>
        <w:t>ª Legislatura, 1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792389">
        <w:rPr>
          <w:rFonts w:ascii="Arial" w:hAnsi="Arial" w:cs="Arial"/>
          <w:sz w:val="24"/>
          <w:szCs w:val="24"/>
        </w:rPr>
        <w:t>gislativa, 2</w:t>
      </w:r>
      <w:r>
        <w:rPr>
          <w:rFonts w:ascii="Arial" w:hAnsi="Arial" w:cs="Arial"/>
          <w:sz w:val="24"/>
          <w:szCs w:val="24"/>
        </w:rPr>
        <w:t>º período, 54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3D0E33" w:rsidRPr="00877640" w:rsidRDefault="003D0E33" w:rsidP="003D0E33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D0E33" w:rsidRPr="00C10E69" w:rsidRDefault="003D0E33" w:rsidP="003D0E33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3D0E33" w:rsidRPr="0003616A" w:rsidRDefault="003D0E33" w:rsidP="003D0E3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3D0E33" w:rsidRPr="0003616A" w:rsidRDefault="003D0E33" w:rsidP="003D0E3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3D0E33" w:rsidRDefault="003D0E33" w:rsidP="003D0E33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3D0E33" w:rsidRPr="0003616A" w:rsidRDefault="003D0E33" w:rsidP="003D0E33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3D0E33" w:rsidRPr="0003616A" w:rsidRDefault="003D0E33" w:rsidP="003D0E33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3D0E33" w:rsidRDefault="003D0E33" w:rsidP="003D0E33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3D0E33" w:rsidRPr="0003616A" w:rsidRDefault="003D0E33" w:rsidP="003D0E33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3D0E33" w:rsidRPr="0003616A" w:rsidRDefault="00792389" w:rsidP="003D0E3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Franciane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Baseggio</w:t>
      </w:r>
      <w:proofErr w:type="spellEnd"/>
    </w:p>
    <w:p w:rsidR="003D0E33" w:rsidRDefault="00792389" w:rsidP="003D0E33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p w:rsidR="00157AEB" w:rsidRDefault="00157AEB"/>
    <w:sectPr w:rsidR="00157AEB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E33"/>
    <w:rsid w:val="000177A9"/>
    <w:rsid w:val="00157AEB"/>
    <w:rsid w:val="001E4B13"/>
    <w:rsid w:val="003D0E33"/>
    <w:rsid w:val="00792389"/>
    <w:rsid w:val="0087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3D0E33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D0E3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3D0E3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D0E33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3D0E3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3D0E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dcterms:created xsi:type="dcterms:W3CDTF">2017-04-11T18:42:00Z</dcterms:created>
  <dcterms:modified xsi:type="dcterms:W3CDTF">2017-10-11T10:21:00Z</dcterms:modified>
</cp:coreProperties>
</file>