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CE" w:rsidRPr="00B90A7D" w:rsidRDefault="00DE7FCE" w:rsidP="00DE7FCE">
      <w:pPr>
        <w:pStyle w:val="Recuodecorpodetexto3"/>
        <w:ind w:left="2268" w:hanging="2268"/>
        <w:rPr>
          <w:rFonts w:ascii="Palatino Linotype" w:hAnsi="Palatino Linotype" w:cs="Courier New"/>
          <w:b/>
        </w:rPr>
      </w:pPr>
      <w:bookmarkStart w:id="0" w:name="_GoBack"/>
      <w:bookmarkEnd w:id="0"/>
      <w:r w:rsidRPr="00B90A7D">
        <w:rPr>
          <w:rFonts w:ascii="Palatino Linotype" w:hAnsi="Palatino Linotype" w:cs="Courier New"/>
          <w:b/>
        </w:rPr>
        <w:t>Lei Municipal nº 2.530/2017</w:t>
      </w:r>
    </w:p>
    <w:p w:rsidR="00DE7FCE" w:rsidRPr="00B90A7D" w:rsidRDefault="00DE7FCE" w:rsidP="00DE7FCE">
      <w:pPr>
        <w:pStyle w:val="Recuodecorpodetexto3"/>
        <w:ind w:left="2268"/>
        <w:rPr>
          <w:rFonts w:ascii="Palatino Linotype" w:hAnsi="Palatino Linotype" w:cs="Courier New"/>
          <w:b/>
        </w:rPr>
      </w:pPr>
    </w:p>
    <w:p w:rsidR="00DE7FCE" w:rsidRPr="00B90A7D" w:rsidRDefault="00DE7FCE" w:rsidP="00DE7FCE">
      <w:pPr>
        <w:pStyle w:val="Recuodecorpodetexto3"/>
        <w:ind w:left="2268"/>
        <w:rPr>
          <w:rFonts w:ascii="Palatino Linotype" w:hAnsi="Palatino Linotype" w:cs="Courier New"/>
          <w:b/>
        </w:rPr>
      </w:pPr>
      <w:r w:rsidRPr="00B90A7D">
        <w:rPr>
          <w:rFonts w:ascii="Palatino Linotype" w:hAnsi="Palatino Linotype" w:cs="Courier New"/>
          <w:b/>
        </w:rPr>
        <w:t xml:space="preserve">Dispõe sobre a renegociação dos débitos dos mutuários das 05 (cinco) unidades habitacionais de interesse social </w:t>
      </w:r>
      <w:proofErr w:type="gramStart"/>
      <w:r w:rsidRPr="00B90A7D">
        <w:rPr>
          <w:rFonts w:ascii="Palatino Linotype" w:hAnsi="Palatino Linotype" w:cs="Courier New"/>
          <w:b/>
        </w:rPr>
        <w:t>do Conjunto Habitacional Nascer</w:t>
      </w:r>
      <w:proofErr w:type="gramEnd"/>
      <w:r w:rsidRPr="00B90A7D">
        <w:rPr>
          <w:rFonts w:ascii="Palatino Linotype" w:hAnsi="Palatino Linotype" w:cs="Courier New"/>
          <w:b/>
        </w:rPr>
        <w:t xml:space="preserve"> do Sol, e dá outras providências.</w:t>
      </w:r>
    </w:p>
    <w:p w:rsidR="00DE7FCE" w:rsidRPr="00B90A7D" w:rsidRDefault="00DE7FCE" w:rsidP="00DE7FCE">
      <w:pPr>
        <w:spacing w:after="120"/>
        <w:ind w:firstLine="3600"/>
        <w:jc w:val="both"/>
        <w:rPr>
          <w:rFonts w:ascii="Palatino Linotype" w:hAnsi="Palatino Linotype" w:cs="Courier New"/>
        </w:rPr>
      </w:pP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B90A7D">
        <w:rPr>
          <w:rFonts w:ascii="Palatino Linotype" w:hAnsi="Palatino Linotype" w:cs="Courier New"/>
          <w:b/>
        </w:rPr>
        <w:t>O Prefeito Municipal de Guarujá do Sul</w:t>
      </w:r>
      <w:r w:rsidRPr="00B90A7D">
        <w:rPr>
          <w:rFonts w:ascii="Palatino Linotype" w:hAnsi="Palatino Linotype" w:cs="Courier New"/>
        </w:rPr>
        <w:t>, Estado de Santa Catarina, no uso de suas atribuições legais e constitucionais, especialmente a Lei Orgânica do Município de Guarujá do Sul, SC e a Lei 1.941/2008 de 13 de novembro de 2008, alterada pela Lei 2.016/2010 de 04 de fevereiro de 2010.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ourier New"/>
          <w:b/>
        </w:rPr>
      </w:pPr>
    </w:p>
    <w:p w:rsidR="00DE7FCE" w:rsidRPr="00B90A7D" w:rsidRDefault="00DE7FCE" w:rsidP="00DE7FCE">
      <w:pPr>
        <w:ind w:firstLine="2127"/>
        <w:jc w:val="both"/>
        <w:rPr>
          <w:rFonts w:ascii="Palatino Linotype" w:hAnsi="Palatino Linotype" w:cs="Courier New"/>
        </w:rPr>
      </w:pPr>
      <w:r w:rsidRPr="00B90A7D">
        <w:rPr>
          <w:rFonts w:ascii="Palatino Linotype" w:hAnsi="Palatino Linotype" w:cs="Courier New"/>
          <w:b/>
        </w:rPr>
        <w:t>TORNA PÚBLICO</w:t>
      </w:r>
      <w:r w:rsidRPr="00B90A7D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ourier New"/>
        </w:rPr>
      </w:pP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B90A7D">
        <w:rPr>
          <w:rFonts w:ascii="Palatino Linotype" w:hAnsi="Palatino Linotype" w:cs="Courier New"/>
        </w:rPr>
        <w:t xml:space="preserve">Art. 1º - Fica autorizado o município de Guarujá do Sul, estado de Santa Catarina, a renegociar a dívida dos mutuários das 05 (cinco) unidades habitacionais de interesse social </w:t>
      </w:r>
      <w:proofErr w:type="gramStart"/>
      <w:r w:rsidRPr="00B90A7D">
        <w:rPr>
          <w:rFonts w:ascii="Palatino Linotype" w:hAnsi="Palatino Linotype" w:cs="Courier New"/>
        </w:rPr>
        <w:t>do Conjunto Habitacional Nascer</w:t>
      </w:r>
      <w:proofErr w:type="gramEnd"/>
      <w:r w:rsidRPr="00B90A7D">
        <w:rPr>
          <w:rFonts w:ascii="Palatino Linotype" w:hAnsi="Palatino Linotype" w:cs="Courier New"/>
        </w:rPr>
        <w:t xml:space="preserve"> do Sol, referentes aos contratos de financiamento realizados através da Lei 1.941/2008 de 13 de novembro de 2008, alterada pela Lei 2.016/2010 de 04 de fevereiro de 2010</w:t>
      </w:r>
      <w:r w:rsidRPr="00B90A7D">
        <w:rPr>
          <w:rFonts w:ascii="Palatino Linotype" w:hAnsi="Palatino Linotype" w:cs="Helvetica"/>
        </w:rPr>
        <w:t>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alibri"/>
        </w:rPr>
      </w:pPr>
      <w:r w:rsidRPr="00B90A7D">
        <w:rPr>
          <w:rFonts w:ascii="Palatino Linotype" w:hAnsi="Palatino Linotype" w:cs="Calibri"/>
        </w:rPr>
        <w:t>§ 1º - Os valores dos imóveis serão atualizados com base no INPC/IBGE, acumulado do ano à época do evento, no período compreendido entre a data de vencimento até a data do efetivo pagamento, podendo ser parcelamento em até 48 (quarenta e oito) parcelas.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alibri"/>
        </w:rPr>
      </w:pPr>
      <w:r w:rsidRPr="00B90A7D">
        <w:rPr>
          <w:rFonts w:ascii="Palatino Linotype" w:hAnsi="Palatino Linotype"/>
        </w:rPr>
        <w:t xml:space="preserve">§ </w:t>
      </w:r>
      <w:r>
        <w:rPr>
          <w:rFonts w:ascii="Palatino Linotype" w:hAnsi="Palatino Linotype"/>
        </w:rPr>
        <w:t>2</w:t>
      </w:r>
      <w:r w:rsidRPr="00B90A7D">
        <w:rPr>
          <w:rFonts w:ascii="Palatino Linotype" w:hAnsi="Palatino Linotype"/>
        </w:rPr>
        <w:t>º O valor mínimo de cada parcela será de R$ 75,00 (setenta e cinco reais).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alibri"/>
        </w:rPr>
      </w:pPr>
      <w:r w:rsidRPr="00B90A7D">
        <w:rPr>
          <w:rFonts w:ascii="Palatino Linotype" w:hAnsi="Palatino Linotype"/>
        </w:rPr>
        <w:t xml:space="preserve">§ </w:t>
      </w:r>
      <w:r>
        <w:rPr>
          <w:rFonts w:ascii="Palatino Linotype" w:hAnsi="Palatino Linotype"/>
        </w:rPr>
        <w:t>3</w:t>
      </w:r>
      <w:r w:rsidRPr="00B90A7D">
        <w:rPr>
          <w:rFonts w:ascii="Palatino Linotype" w:hAnsi="Palatino Linotype"/>
        </w:rPr>
        <w:t>º O valor de cada parcela será atualizado anualmente e segundo a variação da Unidade Fiscal de Referência Municipal - UFRM ou qualquer outro indicador que venha a substituí-la.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alibri"/>
        </w:rPr>
      </w:pPr>
      <w:r w:rsidRPr="00B90A7D">
        <w:rPr>
          <w:rFonts w:ascii="Palatino Linotype" w:hAnsi="Palatino Linotype" w:cs="Calibri"/>
        </w:rPr>
        <w:t xml:space="preserve">§ </w:t>
      </w:r>
      <w:r>
        <w:rPr>
          <w:rFonts w:ascii="Palatino Linotype" w:hAnsi="Palatino Linotype" w:cs="Calibri"/>
        </w:rPr>
        <w:t>4</w:t>
      </w:r>
      <w:r w:rsidRPr="00B90A7D">
        <w:rPr>
          <w:rFonts w:ascii="Palatino Linotype" w:hAnsi="Palatino Linotype" w:cs="Calibri"/>
        </w:rPr>
        <w:t xml:space="preserve">º - </w:t>
      </w:r>
      <w:r w:rsidRPr="00B90A7D">
        <w:rPr>
          <w:rFonts w:ascii="Palatino Linotype" w:hAnsi="Palatino Linotype"/>
        </w:rPr>
        <w:t>Ocorrendo atraso no pagamento das prestações, a quantia a ser paga corresponderá ao valor da obrigação vencida, mais juros de 1% ao mês ou fração e multa de 2%.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Helvetica"/>
        </w:rPr>
      </w:pPr>
      <w:r w:rsidRPr="00B90A7D">
        <w:rPr>
          <w:rFonts w:ascii="Palatino Linotype" w:hAnsi="Palatino Linotype" w:cs="Courier New"/>
        </w:rPr>
        <w:t xml:space="preserve"> Art. 2º - </w:t>
      </w:r>
      <w:r w:rsidRPr="00B90A7D">
        <w:rPr>
          <w:rFonts w:ascii="Palatino Linotype" w:hAnsi="Palatino Linotype" w:cs="Helvetica"/>
        </w:rPr>
        <w:t xml:space="preserve">O pagamento das prestações será realizado, até a data do seu vencimento, via boleto de cobrança, que será encaminhado aos mutuários, junto à caixa econômica </w:t>
      </w:r>
      <w:proofErr w:type="gramStart"/>
      <w:r w:rsidRPr="00B90A7D">
        <w:rPr>
          <w:rFonts w:ascii="Palatino Linotype" w:hAnsi="Palatino Linotype" w:cs="Helvetica"/>
        </w:rPr>
        <w:t>federal ou lotéricas, podendo ainda, ser efetuado</w:t>
      </w:r>
      <w:proofErr w:type="gramEnd"/>
      <w:r w:rsidRPr="00B90A7D">
        <w:rPr>
          <w:rFonts w:ascii="Palatino Linotype" w:hAnsi="Palatino Linotype" w:cs="Helvetica"/>
        </w:rPr>
        <w:t xml:space="preserve"> mediante </w:t>
      </w:r>
      <w:r w:rsidRPr="00B90A7D">
        <w:rPr>
          <w:rFonts w:ascii="Palatino Linotype" w:hAnsi="Palatino Linotype" w:cs="Helvetica"/>
        </w:rPr>
        <w:lastRenderedPageBreak/>
        <w:t>débito em conta, titulada pelos compradores ou em folha de pagamento, se for o caso.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Helvetica"/>
        </w:rPr>
      </w:pPr>
      <w:r w:rsidRPr="00B90A7D">
        <w:rPr>
          <w:rFonts w:ascii="Palatino Linotype" w:hAnsi="Palatino Linotype" w:cs="Helvetica"/>
        </w:rPr>
        <w:t xml:space="preserve">§ 1º O não recebimento do boleto de cobrança relativo </w:t>
      </w:r>
      <w:proofErr w:type="gramStart"/>
      <w:r w:rsidRPr="00B90A7D">
        <w:rPr>
          <w:rFonts w:ascii="Palatino Linotype" w:hAnsi="Palatino Linotype" w:cs="Helvetica"/>
        </w:rPr>
        <w:t>a</w:t>
      </w:r>
      <w:proofErr w:type="gramEnd"/>
      <w:r w:rsidRPr="00B90A7D">
        <w:rPr>
          <w:rFonts w:ascii="Palatino Linotype" w:hAnsi="Palatino Linotype" w:cs="Helvetica"/>
        </w:rPr>
        <w:t xml:space="preserve"> parcela, que será emitido pelo Município, ou por quem este indicar, não constitui motivo para os mutuários deixarem de cumprir a obrigação na forma e prazos ajustados, devendo nesta hipótese, dirigir-se à  Prefeitura Municipal, para requerer a emissão do referido documento.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Helvetica"/>
        </w:rPr>
      </w:pPr>
      <w:r w:rsidRPr="00B90A7D">
        <w:rPr>
          <w:rFonts w:ascii="Palatino Linotype" w:hAnsi="Palatino Linotype" w:cs="Helvetica"/>
        </w:rPr>
        <w:t>Art. 3º - Em caso de inadimplemento dos mutuários quanto ao pagamento das parcelas, fica facultado ao Município a adoção das medidas previstas no Código Tributário Municipal.</w:t>
      </w:r>
    </w:p>
    <w:p w:rsidR="00DE7FCE" w:rsidRPr="00B90A7D" w:rsidRDefault="00DE7FCE" w:rsidP="00DE7FCE">
      <w:pPr>
        <w:pStyle w:val="Corpodetexto2"/>
        <w:spacing w:after="120" w:line="240" w:lineRule="auto"/>
        <w:ind w:firstLine="2268"/>
        <w:rPr>
          <w:rFonts w:ascii="Palatino Linotype" w:hAnsi="Palatino Linotype" w:cs="Courier New"/>
          <w:sz w:val="24"/>
        </w:rPr>
      </w:pPr>
      <w:r w:rsidRPr="00B90A7D">
        <w:rPr>
          <w:rFonts w:ascii="Palatino Linotype" w:hAnsi="Palatino Linotype" w:cs="Courier New"/>
          <w:sz w:val="24"/>
        </w:rPr>
        <w:t>Art. 4º - As despesas decorrentes com a execução da presente Lei</w:t>
      </w:r>
      <w:proofErr w:type="gramStart"/>
      <w:r w:rsidRPr="00B90A7D">
        <w:rPr>
          <w:rFonts w:ascii="Palatino Linotype" w:hAnsi="Palatino Linotype" w:cs="Courier New"/>
          <w:sz w:val="24"/>
        </w:rPr>
        <w:t>, serão</w:t>
      </w:r>
      <w:proofErr w:type="gramEnd"/>
      <w:r w:rsidRPr="00B90A7D">
        <w:rPr>
          <w:rFonts w:ascii="Palatino Linotype" w:hAnsi="Palatino Linotype" w:cs="Courier New"/>
          <w:sz w:val="24"/>
        </w:rPr>
        <w:t xml:space="preserve"> oneradas dos itens orçamentários específicos.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B90A7D">
        <w:rPr>
          <w:rFonts w:ascii="Palatino Linotype" w:hAnsi="Palatino Linotype" w:cs="Courier New"/>
        </w:rPr>
        <w:t>Art. 5º - Revogam-se as disposições em contrário, entrando em vigor a presente Lei, na data de sua publicação.</w:t>
      </w:r>
    </w:p>
    <w:p w:rsidR="00DE7FCE" w:rsidRPr="00B90A7D" w:rsidRDefault="00DE7FCE" w:rsidP="00DE7FCE">
      <w:pPr>
        <w:spacing w:after="120"/>
        <w:ind w:firstLine="2268"/>
        <w:jc w:val="both"/>
        <w:rPr>
          <w:rFonts w:ascii="Palatino Linotype" w:hAnsi="Palatino Linotype" w:cs="Courier New"/>
        </w:rPr>
      </w:pPr>
    </w:p>
    <w:p w:rsidR="00DE7FCE" w:rsidRPr="00B90A7D" w:rsidRDefault="00DE7FCE" w:rsidP="00DE7FCE">
      <w:pPr>
        <w:jc w:val="both"/>
        <w:rPr>
          <w:rFonts w:ascii="Palatino Linotype" w:hAnsi="Palatino Linotype" w:cs="Arial"/>
        </w:rPr>
      </w:pPr>
      <w:r w:rsidRPr="00B90A7D">
        <w:rPr>
          <w:rFonts w:ascii="Palatino Linotype" w:hAnsi="Palatino Linotype" w:cs="Arial"/>
        </w:rPr>
        <w:t xml:space="preserve">GABINETE DO PREFEITO MUNICIPAL DE GUARUJÁ DO SUL - SC, </w:t>
      </w:r>
      <w:proofErr w:type="gramStart"/>
      <w:r w:rsidRPr="00B90A7D">
        <w:rPr>
          <w:rFonts w:ascii="Palatino Linotype" w:hAnsi="Palatino Linotype" w:cs="Arial"/>
        </w:rPr>
        <w:t>em</w:t>
      </w:r>
      <w:proofErr w:type="gramEnd"/>
      <w:r w:rsidRPr="00B90A7D">
        <w:rPr>
          <w:rFonts w:ascii="Palatino Linotype" w:hAnsi="Palatino Linotype" w:cs="Arial"/>
        </w:rPr>
        <w:t xml:space="preserve"> </w:t>
      </w:r>
    </w:p>
    <w:p w:rsidR="00DE7FCE" w:rsidRPr="00B90A7D" w:rsidRDefault="00DE7FCE" w:rsidP="00DE7FCE">
      <w:pPr>
        <w:jc w:val="both"/>
        <w:rPr>
          <w:rFonts w:ascii="Palatino Linotype" w:hAnsi="Palatino Linotype" w:cs="Arial"/>
        </w:rPr>
      </w:pPr>
      <w:r w:rsidRPr="00B90A7D">
        <w:rPr>
          <w:rFonts w:ascii="Palatino Linotype" w:hAnsi="Palatino Linotype" w:cs="Arial"/>
        </w:rPr>
        <w:t>02 de Junho de 2017</w:t>
      </w:r>
    </w:p>
    <w:p w:rsidR="00DE7FCE" w:rsidRPr="00B90A7D" w:rsidRDefault="00DE7FCE" w:rsidP="00DE7FCE">
      <w:pPr>
        <w:jc w:val="both"/>
        <w:rPr>
          <w:rFonts w:ascii="Palatino Linotype" w:hAnsi="Palatino Linotype" w:cs="Arial"/>
        </w:rPr>
      </w:pPr>
      <w:r w:rsidRPr="00B90A7D">
        <w:rPr>
          <w:rFonts w:ascii="Palatino Linotype" w:hAnsi="Palatino Linotype" w:cs="Arial"/>
        </w:rPr>
        <w:t>65º ano da Fundação e 55º ano da Instalação.</w:t>
      </w:r>
    </w:p>
    <w:p w:rsidR="00DE7FCE" w:rsidRPr="00B90A7D" w:rsidRDefault="00DE7FCE" w:rsidP="00DE7FCE">
      <w:pPr>
        <w:jc w:val="both"/>
        <w:rPr>
          <w:rFonts w:ascii="Palatino Linotype" w:hAnsi="Palatino Linotype" w:cs="Arial"/>
        </w:rPr>
      </w:pPr>
    </w:p>
    <w:p w:rsidR="00DE7FCE" w:rsidRPr="00B90A7D" w:rsidRDefault="00DE7FCE" w:rsidP="00DE7FCE">
      <w:pPr>
        <w:jc w:val="both"/>
        <w:rPr>
          <w:rFonts w:ascii="Palatino Linotype" w:hAnsi="Palatino Linotype" w:cs="Arial"/>
        </w:rPr>
      </w:pPr>
    </w:p>
    <w:p w:rsidR="00DE7FCE" w:rsidRPr="00B90A7D" w:rsidRDefault="00DE7FCE" w:rsidP="00DE7FCE">
      <w:pPr>
        <w:jc w:val="both"/>
        <w:rPr>
          <w:rFonts w:ascii="Palatino Linotype" w:hAnsi="Palatino Linotype" w:cs="Arial"/>
        </w:rPr>
      </w:pPr>
    </w:p>
    <w:p w:rsidR="00DE7FCE" w:rsidRPr="00B90A7D" w:rsidRDefault="00DE7FCE" w:rsidP="00DE7FCE">
      <w:pPr>
        <w:jc w:val="center"/>
        <w:rPr>
          <w:rFonts w:ascii="Palatino Linotype" w:hAnsi="Palatino Linotype" w:cs="Courier New"/>
          <w:b/>
        </w:rPr>
      </w:pPr>
      <w:r w:rsidRPr="00B90A7D">
        <w:rPr>
          <w:rFonts w:ascii="Palatino Linotype" w:hAnsi="Palatino Linotype" w:cs="Courier New"/>
          <w:b/>
        </w:rPr>
        <w:t>Claudio Júnior Weschenfelder</w:t>
      </w:r>
    </w:p>
    <w:p w:rsidR="00DE7FCE" w:rsidRPr="00B90A7D" w:rsidRDefault="00DE7FCE" w:rsidP="00DE7FCE">
      <w:pPr>
        <w:jc w:val="center"/>
        <w:rPr>
          <w:rFonts w:ascii="Palatino Linotype" w:hAnsi="Palatino Linotype" w:cs="Courier New"/>
          <w:b/>
        </w:rPr>
      </w:pPr>
      <w:r w:rsidRPr="00B90A7D">
        <w:rPr>
          <w:rFonts w:ascii="Palatino Linotype" w:hAnsi="Palatino Linotype" w:cs="Courier New"/>
          <w:b/>
        </w:rPr>
        <w:t>Prefeito Municipal.</w:t>
      </w:r>
    </w:p>
    <w:p w:rsidR="00DE7FCE" w:rsidRPr="00B90A7D" w:rsidRDefault="00DE7FCE" w:rsidP="00DE7FCE">
      <w:pPr>
        <w:jc w:val="center"/>
        <w:rPr>
          <w:rFonts w:ascii="Palatino Linotype" w:hAnsi="Palatino Linotype" w:cs="Courier New"/>
        </w:rPr>
      </w:pPr>
    </w:p>
    <w:p w:rsidR="00DE7FCE" w:rsidRPr="00B90A7D" w:rsidRDefault="00DE7FCE" w:rsidP="00DE7FCE">
      <w:pPr>
        <w:spacing w:line="360" w:lineRule="auto"/>
        <w:jc w:val="both"/>
        <w:rPr>
          <w:rFonts w:ascii="Palatino Linotype" w:hAnsi="Palatino Linotype" w:cs="Courier New"/>
        </w:rPr>
      </w:pPr>
      <w:r w:rsidRPr="00B90A7D">
        <w:rPr>
          <w:rFonts w:ascii="Palatino Linotype" w:hAnsi="Palatino Linotype" w:cs="Courier New"/>
        </w:rPr>
        <w:t>Certifico que a Presente Lei foi publicada e registrada nesta Secretaria em data supra.</w:t>
      </w:r>
    </w:p>
    <w:p w:rsidR="00DE7FCE" w:rsidRPr="00B90A7D" w:rsidRDefault="00DE7FCE" w:rsidP="00DE7FCE">
      <w:pPr>
        <w:spacing w:line="360" w:lineRule="auto"/>
        <w:jc w:val="center"/>
        <w:rPr>
          <w:rFonts w:ascii="Palatino Linotype" w:hAnsi="Palatino Linotype" w:cs="Courier New"/>
        </w:rPr>
      </w:pPr>
    </w:p>
    <w:p w:rsidR="00DE7FCE" w:rsidRPr="00B90A7D" w:rsidRDefault="00DE7FCE" w:rsidP="00DE7FCE">
      <w:pPr>
        <w:jc w:val="center"/>
        <w:rPr>
          <w:rFonts w:ascii="Palatino Linotype" w:hAnsi="Palatino Linotype" w:cs="Courier New"/>
          <w:b/>
        </w:rPr>
      </w:pPr>
      <w:r w:rsidRPr="00B90A7D">
        <w:rPr>
          <w:rFonts w:ascii="Palatino Linotype" w:hAnsi="Palatino Linotype" w:cs="Courier New"/>
          <w:b/>
        </w:rPr>
        <w:t>Julio Cesar Della Flora</w:t>
      </w:r>
    </w:p>
    <w:p w:rsidR="00DE7FCE" w:rsidRPr="00771790" w:rsidRDefault="00DE7FCE" w:rsidP="00DE7FCE">
      <w:pPr>
        <w:pStyle w:val="Pr-formataoHTML"/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B90A7D">
        <w:rPr>
          <w:rFonts w:ascii="Palatino Linotype" w:hAnsi="Palatino Linotype"/>
          <w:b/>
          <w:sz w:val="24"/>
          <w:szCs w:val="24"/>
        </w:rPr>
        <w:t>Secretario da Administração e Fazenda</w:t>
      </w: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p w:rsidR="00DE7FCE" w:rsidRDefault="00DE7FCE" w:rsidP="00DE7FCE">
      <w:pPr>
        <w:jc w:val="center"/>
        <w:rPr>
          <w:rFonts w:ascii="Palatino Linotype" w:hAnsi="Palatino Linotype" w:cs="Arial"/>
          <w:sz w:val="22"/>
          <w:szCs w:val="22"/>
        </w:rPr>
      </w:pPr>
    </w:p>
    <w:sectPr w:rsidR="00DE7FCE" w:rsidSect="00B93409">
      <w:headerReference w:type="default" r:id="rId8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D4" w:rsidRDefault="008C01D4">
      <w:r>
        <w:separator/>
      </w:r>
    </w:p>
  </w:endnote>
  <w:endnote w:type="continuationSeparator" w:id="0">
    <w:p w:rsidR="008C01D4" w:rsidRDefault="008C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D4" w:rsidRDefault="008C01D4">
      <w:r>
        <w:separator/>
      </w:r>
    </w:p>
  </w:footnote>
  <w:footnote w:type="continuationSeparator" w:id="0">
    <w:p w:rsidR="008C01D4" w:rsidRDefault="008C0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11" w:rsidRDefault="008C01D4" w:rsidP="001C3F10">
    <w:pPr>
      <w:pStyle w:val="Cabealho"/>
      <w:jc w:val="center"/>
    </w:pPr>
  </w:p>
  <w:p w:rsidR="00DB5411" w:rsidRDefault="00DE7FCE" w:rsidP="00EF67C2">
    <w:pPr>
      <w:pStyle w:val="Cabealho"/>
    </w:pPr>
    <w:r>
      <w:rPr>
        <w:noProof/>
      </w:rPr>
      <w:t xml:space="preserve">                                            </w:t>
    </w:r>
  </w:p>
  <w:p w:rsidR="00DB5411" w:rsidRDefault="008C01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D1D3A"/>
    <w:multiLevelType w:val="hybridMultilevel"/>
    <w:tmpl w:val="1F321CB6"/>
    <w:lvl w:ilvl="0" w:tplc="CF7ED01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CE"/>
    <w:rsid w:val="00072ADB"/>
    <w:rsid w:val="008C01D4"/>
    <w:rsid w:val="00DA68F6"/>
    <w:rsid w:val="00D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E7FCE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DE7FCE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E7FCE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DE7FCE"/>
    <w:rPr>
      <w:rFonts w:ascii="Century" w:eastAsia="Times New Roman" w:hAnsi="Century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E7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7F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7F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DE7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DE7FCE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DE7FCE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DE7FCE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E7FCE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DE7FCE"/>
    <w:rPr>
      <w:rFonts w:ascii="Century" w:eastAsia="Times New Roman" w:hAnsi="Century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E7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7F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7F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nhideWhenUsed/>
    <w:rsid w:val="00DE7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DE7FCE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2017-06-23T13:35:00Z</dcterms:created>
  <dcterms:modified xsi:type="dcterms:W3CDTF">2017-06-23T13:35:00Z</dcterms:modified>
</cp:coreProperties>
</file>