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80" w:rsidRPr="00347352" w:rsidRDefault="00216F80" w:rsidP="00216F80">
      <w:pPr>
        <w:ind w:left="2127" w:hanging="2127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Lei </w:t>
      </w:r>
      <w:r w:rsidRPr="00347352">
        <w:rPr>
          <w:rFonts w:ascii="Palatino Linotype" w:hAnsi="Palatino Linotype" w:cs="Courier New"/>
        </w:rPr>
        <w:t>Municipal nº</w:t>
      </w:r>
      <w:proofErr w:type="gramStart"/>
      <w:r w:rsidRPr="00347352">
        <w:rPr>
          <w:rFonts w:ascii="Palatino Linotype" w:hAnsi="Palatino Linotype" w:cs="Courier New"/>
        </w:rPr>
        <w:t xml:space="preserve"> </w:t>
      </w:r>
      <w:r>
        <w:rPr>
          <w:rFonts w:ascii="Palatino Linotype" w:hAnsi="Palatino Linotype" w:cs="Courier New"/>
        </w:rPr>
        <w:t xml:space="preserve"> </w:t>
      </w:r>
      <w:proofErr w:type="gramEnd"/>
      <w:r>
        <w:rPr>
          <w:rFonts w:ascii="Palatino Linotype" w:hAnsi="Palatino Linotype" w:cs="Courier New"/>
        </w:rPr>
        <w:t>2.579/2018</w:t>
      </w:r>
    </w:p>
    <w:p w:rsidR="00216F80" w:rsidRPr="00347352" w:rsidRDefault="00216F80" w:rsidP="00216F80">
      <w:pPr>
        <w:ind w:left="2127" w:hanging="2127"/>
        <w:jc w:val="both"/>
        <w:rPr>
          <w:rFonts w:ascii="Palatino Linotype" w:hAnsi="Palatino Linotype" w:cs="Courier New"/>
        </w:rPr>
      </w:pPr>
    </w:p>
    <w:p w:rsidR="00216F80" w:rsidRPr="00347352" w:rsidRDefault="00216F80" w:rsidP="00216F80">
      <w:pPr>
        <w:ind w:left="2127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Altera Lei que </w:t>
      </w:r>
      <w:r w:rsidRPr="00347352">
        <w:rPr>
          <w:rFonts w:ascii="Palatino Linotype" w:hAnsi="Palatino Linotype" w:cs="Courier New"/>
        </w:rPr>
        <w:t>Estabelece a Política Municipal de Apoio ao Desenvolvimento da Agricultura</w:t>
      </w:r>
      <w:r>
        <w:rPr>
          <w:rFonts w:ascii="Palatino Linotype" w:hAnsi="Palatino Linotype" w:cs="Courier New"/>
        </w:rPr>
        <w:t>, regulamentando o Programa “Para dentro da porteira”</w:t>
      </w:r>
      <w:r w:rsidRPr="00347352">
        <w:rPr>
          <w:rFonts w:ascii="Palatino Linotype" w:hAnsi="Palatino Linotype" w:cs="Courier New"/>
        </w:rPr>
        <w:t xml:space="preserve"> no âmbito do Município de Guarujá do Sul,</w:t>
      </w:r>
      <w:r>
        <w:rPr>
          <w:rFonts w:ascii="Palatino Linotype" w:hAnsi="Palatino Linotype" w:cs="Courier New"/>
        </w:rPr>
        <w:t xml:space="preserve"> </w:t>
      </w:r>
      <w:r w:rsidRPr="00347352">
        <w:rPr>
          <w:rFonts w:ascii="Palatino Linotype" w:hAnsi="Palatino Linotype" w:cs="Courier New"/>
        </w:rPr>
        <w:t>e dá outras providências.</w:t>
      </w:r>
    </w:p>
    <w:p w:rsidR="00216F80" w:rsidRDefault="00216F80" w:rsidP="00216F80">
      <w:pPr>
        <w:ind w:left="2124" w:firstLine="3"/>
        <w:jc w:val="both"/>
        <w:rPr>
          <w:rFonts w:ascii="Palatino Linotype" w:hAnsi="Palatino Linotype" w:cs="Courier New"/>
        </w:rPr>
      </w:pPr>
      <w:r w:rsidRPr="00347352">
        <w:rPr>
          <w:rFonts w:ascii="Palatino Linotype" w:hAnsi="Palatino Linotype" w:cs="Courier New"/>
        </w:rPr>
        <w:br/>
      </w:r>
      <w:r w:rsidRPr="00347352">
        <w:rPr>
          <w:rFonts w:ascii="Palatino Linotype" w:hAnsi="Palatino Linotype" w:cs="Courier New"/>
        </w:rPr>
        <w:br/>
      </w:r>
      <w:r w:rsidRPr="0055725A">
        <w:rPr>
          <w:rFonts w:ascii="Palatino Linotype" w:hAnsi="Palatino Linotype" w:cs="Courier New"/>
          <w:b/>
        </w:rPr>
        <w:t>O Prefeito Municipal de Guarujá do Sul</w:t>
      </w:r>
      <w:r w:rsidRPr="0055725A">
        <w:rPr>
          <w:rFonts w:ascii="Palatino Linotype" w:hAnsi="Palatino Linotype" w:cs="Courier New"/>
        </w:rPr>
        <w:t>, Estado de Santa Catarina,</w:t>
      </w:r>
    </w:p>
    <w:p w:rsidR="00216F80" w:rsidRPr="0055725A" w:rsidRDefault="00216F80" w:rsidP="00216F80">
      <w:pPr>
        <w:ind w:left="2124" w:firstLine="3"/>
        <w:jc w:val="both"/>
        <w:rPr>
          <w:rFonts w:ascii="Palatino Linotype" w:hAnsi="Palatino Linotype" w:cs="Courier New"/>
        </w:rPr>
      </w:pPr>
    </w:p>
    <w:p w:rsidR="00216F80" w:rsidRPr="0055725A" w:rsidRDefault="00216F80" w:rsidP="00216F80">
      <w:pPr>
        <w:ind w:firstLine="2127"/>
        <w:jc w:val="both"/>
        <w:rPr>
          <w:rFonts w:ascii="Palatino Linotype" w:hAnsi="Palatino Linotype" w:cs="Courier New"/>
        </w:rPr>
      </w:pPr>
      <w:r w:rsidRPr="0055725A">
        <w:rPr>
          <w:rFonts w:ascii="Palatino Linotype" w:hAnsi="Palatino Linotype" w:cs="Courier New"/>
          <w:b/>
        </w:rPr>
        <w:t>TORNA PÚBLICO</w:t>
      </w:r>
      <w:r w:rsidRPr="0055725A">
        <w:rPr>
          <w:rFonts w:ascii="Palatino Linotype" w:hAnsi="Palatino Linotype" w:cs="Courier New"/>
        </w:rPr>
        <w:t xml:space="preserve"> a todos os habitantes deste Município que a Câmara Municipal de Vereadores, votou, aprovou e eu sanciono a seguinte Lei:</w:t>
      </w:r>
    </w:p>
    <w:p w:rsidR="00216F80" w:rsidRPr="00347352" w:rsidRDefault="00216F80" w:rsidP="00216F80">
      <w:pPr>
        <w:ind w:firstLine="851"/>
        <w:jc w:val="center"/>
        <w:rPr>
          <w:rFonts w:ascii="Palatino Linotype" w:hAnsi="Palatino Linotype" w:cs="Courier New"/>
          <w:b/>
          <w:u w:val="single"/>
        </w:rPr>
      </w:pP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  <w:r w:rsidRPr="00347352">
        <w:rPr>
          <w:rFonts w:ascii="Palatino Linotype" w:hAnsi="Palatino Linotype" w:cs="Courier New"/>
        </w:rPr>
        <w:t xml:space="preserve">Art. 1º </w:t>
      </w:r>
      <w:r>
        <w:rPr>
          <w:rFonts w:ascii="Palatino Linotype" w:hAnsi="Palatino Linotype" w:cs="Courier New"/>
        </w:rPr>
        <w:t>O Artigo 1º da Lei Municipal 2.453/2015 de 04 de novembro de 2015, passa a ter a seguinte redação: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Pr="0050750D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50750D">
        <w:rPr>
          <w:rFonts w:ascii="Palatino Linotype" w:hAnsi="Palatino Linotype" w:cs="Courier New"/>
          <w:i/>
        </w:rPr>
        <w:t>Art. 1º. Esta Lei estabelece a Política Municipal de Apoio ao Desenvolvimento da Agricultura, regulamentando o Programa “Para dentro da porteira” no âmbito do Município de Guarujá do Sul, cujos objetivos gerais são os seguintes:</w:t>
      </w:r>
    </w:p>
    <w:p w:rsidR="00216F80" w:rsidRPr="0050750D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50750D">
        <w:rPr>
          <w:rFonts w:ascii="Palatino Linotype" w:hAnsi="Palatino Linotype" w:cs="Courier New"/>
          <w:i/>
        </w:rPr>
        <w:t xml:space="preserve">I </w:t>
      </w:r>
      <w:proofErr w:type="gramStart"/>
      <w:r w:rsidRPr="0050750D">
        <w:rPr>
          <w:rFonts w:ascii="Palatino Linotype" w:hAnsi="Palatino Linotype" w:cs="Courier New"/>
          <w:i/>
        </w:rPr>
        <w:t>- ...</w:t>
      </w:r>
      <w:proofErr w:type="gramEnd"/>
      <w:r w:rsidRPr="0050750D">
        <w:rPr>
          <w:rFonts w:ascii="Palatino Linotype" w:hAnsi="Palatino Linotype" w:cs="Courier New"/>
          <w:i/>
        </w:rPr>
        <w:t>.....................;</w:t>
      </w:r>
    </w:p>
    <w:p w:rsidR="00216F80" w:rsidRPr="0050750D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50750D">
        <w:rPr>
          <w:rFonts w:ascii="Palatino Linotype" w:hAnsi="Palatino Linotype" w:cs="Courier New"/>
          <w:i/>
        </w:rPr>
        <w:t xml:space="preserve">II </w:t>
      </w:r>
      <w:proofErr w:type="gramStart"/>
      <w:r w:rsidRPr="0050750D">
        <w:rPr>
          <w:rFonts w:ascii="Palatino Linotype" w:hAnsi="Palatino Linotype" w:cs="Courier New"/>
          <w:i/>
        </w:rPr>
        <w:t>- ...</w:t>
      </w:r>
      <w:proofErr w:type="gramEnd"/>
      <w:r w:rsidRPr="0050750D">
        <w:rPr>
          <w:rFonts w:ascii="Palatino Linotype" w:hAnsi="Palatino Linotype" w:cs="Courier New"/>
          <w:i/>
        </w:rPr>
        <w:t>....................;</w:t>
      </w:r>
    </w:p>
    <w:p w:rsidR="00216F80" w:rsidRPr="0050750D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proofErr w:type="gramStart"/>
      <w:r w:rsidRPr="0050750D">
        <w:rPr>
          <w:rFonts w:ascii="Palatino Linotype" w:hAnsi="Palatino Linotype" w:cs="Courier New"/>
          <w:i/>
        </w:rPr>
        <w:t>a) ...</w:t>
      </w:r>
      <w:proofErr w:type="gramEnd"/>
      <w:r w:rsidRPr="0050750D">
        <w:rPr>
          <w:rFonts w:ascii="Palatino Linotype" w:hAnsi="Palatino Linotype" w:cs="Courier New"/>
          <w:i/>
        </w:rPr>
        <w:t>......................;</w:t>
      </w:r>
    </w:p>
    <w:p w:rsidR="00216F80" w:rsidRPr="0050750D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proofErr w:type="gramStart"/>
      <w:r w:rsidRPr="0050750D">
        <w:rPr>
          <w:rFonts w:ascii="Palatino Linotype" w:hAnsi="Palatino Linotype" w:cs="Courier New"/>
          <w:i/>
        </w:rPr>
        <w:t>b) ...</w:t>
      </w:r>
      <w:proofErr w:type="gramEnd"/>
      <w:r w:rsidRPr="0050750D">
        <w:rPr>
          <w:rFonts w:ascii="Palatino Linotype" w:hAnsi="Palatino Linotype" w:cs="Courier New"/>
          <w:i/>
        </w:rPr>
        <w:t>......................;</w:t>
      </w:r>
    </w:p>
    <w:p w:rsidR="00216F80" w:rsidRPr="0050750D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proofErr w:type="gramStart"/>
      <w:r w:rsidRPr="0050750D">
        <w:rPr>
          <w:rFonts w:ascii="Palatino Linotype" w:hAnsi="Palatino Linotype" w:cs="Courier New"/>
          <w:i/>
        </w:rPr>
        <w:t>c) ...</w:t>
      </w:r>
      <w:proofErr w:type="gramEnd"/>
      <w:r w:rsidRPr="0050750D">
        <w:rPr>
          <w:rFonts w:ascii="Palatino Linotype" w:hAnsi="Palatino Linotype" w:cs="Courier New"/>
          <w:i/>
        </w:rPr>
        <w:t>.......................</w:t>
      </w:r>
      <w:r>
        <w:rPr>
          <w:rFonts w:ascii="Palatino Linotype" w:hAnsi="Palatino Linotype" w:cs="Courier New"/>
          <w:i/>
        </w:rPr>
        <w:t xml:space="preserve">; 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proofErr w:type="gramStart"/>
      <w:r w:rsidRPr="0050750D">
        <w:rPr>
          <w:rFonts w:ascii="Palatino Linotype" w:hAnsi="Palatino Linotype" w:cs="Courier New"/>
          <w:i/>
        </w:rPr>
        <w:t>d) ...</w:t>
      </w:r>
      <w:proofErr w:type="gramEnd"/>
      <w:r w:rsidRPr="0050750D">
        <w:rPr>
          <w:rFonts w:ascii="Palatino Linotype" w:hAnsi="Palatino Linotype" w:cs="Courier New"/>
          <w:i/>
        </w:rPr>
        <w:t>......................</w:t>
      </w:r>
      <w:r>
        <w:rPr>
          <w:rFonts w:ascii="Palatino Linotype" w:hAnsi="Palatino Linotype" w:cs="Courier New"/>
          <w:i/>
        </w:rPr>
        <w:t xml:space="preserve">; 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>
        <w:rPr>
          <w:rFonts w:ascii="Palatino Linotype" w:hAnsi="Palatino Linotype" w:cs="Courier New"/>
          <w:i/>
        </w:rPr>
        <w:t>e) Incentivo à produção orgânica;</w:t>
      </w:r>
    </w:p>
    <w:p w:rsidR="00216F80" w:rsidRPr="0050750D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>
        <w:rPr>
          <w:rFonts w:ascii="Palatino Linotype" w:hAnsi="Palatino Linotype" w:cs="Courier New"/>
          <w:i/>
        </w:rPr>
        <w:t>f) Incentivo à piscicultura;</w:t>
      </w:r>
    </w:p>
    <w:p w:rsidR="00216F80" w:rsidRPr="0050750D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50750D">
        <w:rPr>
          <w:rFonts w:ascii="Palatino Linotype" w:hAnsi="Palatino Linotype" w:cs="Courier New"/>
          <w:i/>
        </w:rPr>
        <w:t xml:space="preserve">III </w:t>
      </w:r>
      <w:proofErr w:type="gramStart"/>
      <w:r w:rsidRPr="0050750D">
        <w:rPr>
          <w:rFonts w:ascii="Palatino Linotype" w:hAnsi="Palatino Linotype" w:cs="Courier New"/>
          <w:i/>
        </w:rPr>
        <w:t>- ...</w:t>
      </w:r>
      <w:proofErr w:type="gramEnd"/>
      <w:r w:rsidRPr="0050750D">
        <w:rPr>
          <w:rFonts w:ascii="Palatino Linotype" w:hAnsi="Palatino Linotype" w:cs="Courier New"/>
          <w:i/>
        </w:rPr>
        <w:t>....................;</w:t>
      </w:r>
    </w:p>
    <w:p w:rsidR="00216F80" w:rsidRPr="0050750D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50750D">
        <w:rPr>
          <w:rFonts w:ascii="Palatino Linotype" w:hAnsi="Palatino Linotype" w:cs="Courier New"/>
          <w:i/>
        </w:rPr>
        <w:t xml:space="preserve">IV </w:t>
      </w:r>
      <w:proofErr w:type="gramStart"/>
      <w:r w:rsidRPr="0050750D">
        <w:rPr>
          <w:rFonts w:ascii="Palatino Linotype" w:hAnsi="Palatino Linotype" w:cs="Courier New"/>
          <w:i/>
        </w:rPr>
        <w:t>- ...</w:t>
      </w:r>
      <w:proofErr w:type="gramEnd"/>
      <w:r w:rsidRPr="0050750D">
        <w:rPr>
          <w:rFonts w:ascii="Palatino Linotype" w:hAnsi="Palatino Linotype" w:cs="Courier New"/>
          <w:i/>
        </w:rPr>
        <w:t xml:space="preserve">....................; </w:t>
      </w:r>
      <w:bookmarkStart w:id="0" w:name="_GoBack"/>
      <w:bookmarkEnd w:id="0"/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50750D">
        <w:rPr>
          <w:rFonts w:ascii="Palatino Linotype" w:hAnsi="Palatino Linotype" w:cs="Courier New"/>
          <w:i/>
        </w:rPr>
        <w:t xml:space="preserve">V </w:t>
      </w:r>
      <w:proofErr w:type="gramStart"/>
      <w:r w:rsidRPr="0050750D">
        <w:rPr>
          <w:rFonts w:ascii="Palatino Linotype" w:hAnsi="Palatino Linotype" w:cs="Courier New"/>
          <w:i/>
        </w:rPr>
        <w:t>- ...</w:t>
      </w:r>
      <w:proofErr w:type="gramEnd"/>
      <w:r w:rsidRPr="0050750D">
        <w:rPr>
          <w:rFonts w:ascii="Palatino Linotype" w:hAnsi="Palatino Linotype" w:cs="Courier New"/>
          <w:i/>
        </w:rPr>
        <w:t>......................</w:t>
      </w:r>
    </w:p>
    <w:p w:rsidR="00216F80" w:rsidRPr="0050750D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>
        <w:rPr>
          <w:rFonts w:ascii="Palatino Linotype" w:hAnsi="Palatino Linotype" w:cs="Courier New"/>
          <w:i/>
        </w:rPr>
        <w:t xml:space="preserve"> </w:t>
      </w:r>
    </w:p>
    <w:p w:rsidR="00216F80" w:rsidRPr="0050750D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50750D">
        <w:rPr>
          <w:rFonts w:ascii="Palatino Linotype" w:hAnsi="Palatino Linotype" w:cs="Courier New"/>
          <w:i/>
        </w:rPr>
        <w:t xml:space="preserve">Parágrafo único. Compete à Secretaria Municipal de Agricultura e Meio Ambiente e Secretaria Municipal de Transportes e Obras, a coordenação e </w:t>
      </w:r>
      <w:proofErr w:type="gramStart"/>
      <w:r w:rsidRPr="0050750D">
        <w:rPr>
          <w:rFonts w:ascii="Palatino Linotype" w:hAnsi="Palatino Linotype" w:cs="Courier New"/>
          <w:i/>
        </w:rPr>
        <w:t>implementação</w:t>
      </w:r>
      <w:proofErr w:type="gramEnd"/>
      <w:r w:rsidRPr="0050750D">
        <w:rPr>
          <w:rFonts w:ascii="Palatino Linotype" w:hAnsi="Palatino Linotype" w:cs="Courier New"/>
          <w:i/>
        </w:rPr>
        <w:t xml:space="preserve"> das ações previstas na presente lei, tendo como recursos destinados ao atendimento das despesas oriundas da execução da presente lei, as constantes no orçamento municipal da Secretaria a cada ano financeiro em conformidade com as normas constitucionais e legais em vigência.</w:t>
      </w:r>
    </w:p>
    <w:p w:rsidR="00216F80" w:rsidRPr="00347352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Art. 2º O artigo 8º da Lei Municipal nº 2.453/2015 de 04 de novembro de 2015, passa a ter a seguinte redação: 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FA7A03">
        <w:rPr>
          <w:rFonts w:ascii="Palatino Linotype" w:hAnsi="Palatino Linotype" w:cs="Courier New"/>
          <w:i/>
        </w:rPr>
        <w:lastRenderedPageBreak/>
        <w:t xml:space="preserve">“Art. 8º. Fica o Município autorizado a fornecer aos produtores cadastrados no programa, sêmen recomendados na conformidade do caput do artigo anterior, a serem utilizados </w:t>
      </w:r>
      <w:r>
        <w:rPr>
          <w:rFonts w:ascii="Palatino Linotype" w:hAnsi="Palatino Linotype" w:cs="Courier New"/>
          <w:i/>
        </w:rPr>
        <w:t>na atividade leiteira e de gado de corte,</w:t>
      </w:r>
      <w:r w:rsidRPr="00FA7A03">
        <w:rPr>
          <w:rFonts w:ascii="Palatino Linotype" w:hAnsi="Palatino Linotype" w:cs="Courier New"/>
          <w:i/>
        </w:rPr>
        <w:t xml:space="preserve"> mediante subsídio de 50% (cinquenta por cento) do valor a eles relativo”.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Art. 3º O artigo 10 da Lei Municipal nº 2.453/2015 de 04 de novembro de 2015, passa a ter a seguinte redação com a inclusão de parágrafo único: 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Pr="00500D66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500D66">
        <w:rPr>
          <w:rFonts w:ascii="Palatino Linotype" w:hAnsi="Palatino Linotype" w:cs="Courier New"/>
          <w:i/>
        </w:rPr>
        <w:t xml:space="preserve">Art. 10. </w:t>
      </w:r>
      <w:proofErr w:type="gramStart"/>
      <w:r w:rsidRPr="00500D66">
        <w:rPr>
          <w:rFonts w:ascii="Palatino Linotype" w:hAnsi="Palatino Linotype" w:cs="Courier New"/>
          <w:i/>
        </w:rPr>
        <w:t>.......................</w:t>
      </w:r>
      <w:proofErr w:type="gramEnd"/>
      <w:r w:rsidRPr="00500D66">
        <w:rPr>
          <w:rFonts w:ascii="Palatino Linotype" w:hAnsi="Palatino Linotype" w:cs="Courier New"/>
          <w:i/>
        </w:rPr>
        <w:t>;</w:t>
      </w:r>
    </w:p>
    <w:p w:rsidR="00216F80" w:rsidRPr="00500D66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500D66">
        <w:rPr>
          <w:rFonts w:ascii="Palatino Linotype" w:hAnsi="Palatino Linotype" w:cs="Courier New"/>
          <w:i/>
        </w:rPr>
        <w:t>Parágrafo Único: No caso dos serviços realizados em propriedades de produtos que participarem das ações estruturantes</w:t>
      </w:r>
      <w:r>
        <w:rPr>
          <w:rFonts w:ascii="Palatino Linotype" w:hAnsi="Palatino Linotype" w:cs="Courier New"/>
          <w:i/>
        </w:rPr>
        <w:t xml:space="preserve"> de capacitação voltadas </w:t>
      </w:r>
      <w:proofErr w:type="gramStart"/>
      <w:r>
        <w:rPr>
          <w:rFonts w:ascii="Palatino Linotype" w:hAnsi="Palatino Linotype" w:cs="Courier New"/>
          <w:i/>
        </w:rPr>
        <w:t>a</w:t>
      </w:r>
      <w:proofErr w:type="gramEnd"/>
      <w:r>
        <w:rPr>
          <w:rFonts w:ascii="Palatino Linotype" w:hAnsi="Palatino Linotype" w:cs="Courier New"/>
          <w:i/>
        </w:rPr>
        <w:t xml:space="preserve"> produção de leite a base de pasto, contarão com o subsídio integral de até 2horas de serviços durante o ano de realização das capacitações.</w:t>
      </w:r>
    </w:p>
    <w:p w:rsidR="00216F80" w:rsidRPr="004C560E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Art. 4º O Artigo 15</w:t>
      </w:r>
      <w:r>
        <w:t xml:space="preserve"> da </w:t>
      </w:r>
      <w:r>
        <w:rPr>
          <w:rFonts w:ascii="Palatino Linotype" w:hAnsi="Palatino Linotype" w:cs="Courier New"/>
        </w:rPr>
        <w:t>Lei Municipal nº 2.453/2015 de 04 de novembro de 2015, passa a ter a seguinte redação: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Pr="002922C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2922C9">
        <w:rPr>
          <w:rFonts w:ascii="Palatino Linotype" w:hAnsi="Palatino Linotype" w:cs="Courier New"/>
          <w:i/>
        </w:rPr>
        <w:t xml:space="preserve">Art. 15. </w:t>
      </w:r>
      <w:proofErr w:type="gramStart"/>
      <w:r w:rsidRPr="002922C9">
        <w:rPr>
          <w:rFonts w:ascii="Palatino Linotype" w:hAnsi="Palatino Linotype" w:cs="Courier New"/>
          <w:i/>
        </w:rPr>
        <w:t>....................................</w:t>
      </w:r>
      <w:proofErr w:type="gramEnd"/>
    </w:p>
    <w:p w:rsidR="00216F80" w:rsidRPr="002922C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</w:p>
    <w:p w:rsidR="00216F80" w:rsidRPr="002922C9" w:rsidRDefault="00216F80" w:rsidP="00216F80">
      <w:pPr>
        <w:ind w:firstLine="851"/>
        <w:jc w:val="both"/>
        <w:rPr>
          <w:i/>
        </w:rPr>
      </w:pPr>
      <w:r w:rsidRPr="002922C9">
        <w:rPr>
          <w:rFonts w:ascii="Palatino Linotype" w:hAnsi="Palatino Linotype" w:cs="Courier New"/>
          <w:i/>
        </w:rPr>
        <w:t>Parágrafo 1º O benefício previsto no caput deste artigo poderá ser concedido aos munícipes residente no perímetro urbano, contribuintes do Imposto Predial e Territorial Urbano, em dia com o fisco municipal, quando da execução de serviços em melhoria da sua propriedade com utilização das maquinas relacionadas no Anexo III.</w:t>
      </w:r>
    </w:p>
    <w:p w:rsidR="00216F80" w:rsidRPr="002922C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2922C9">
        <w:rPr>
          <w:rFonts w:ascii="Palatino Linotype" w:hAnsi="Palatino Linotype" w:cs="Courier New"/>
          <w:i/>
        </w:rPr>
        <w:t xml:space="preserve">Parágrafo 2º O benefício previsto no caput deste artigo também poderá ser concedido </w:t>
      </w:r>
      <w:proofErr w:type="gramStart"/>
      <w:r w:rsidRPr="002922C9">
        <w:rPr>
          <w:rFonts w:ascii="Palatino Linotype" w:hAnsi="Palatino Linotype" w:cs="Courier New"/>
          <w:i/>
        </w:rPr>
        <w:t>as</w:t>
      </w:r>
      <w:proofErr w:type="gramEnd"/>
      <w:r w:rsidRPr="002922C9">
        <w:rPr>
          <w:rFonts w:ascii="Palatino Linotype" w:hAnsi="Palatino Linotype" w:cs="Courier New"/>
          <w:i/>
        </w:rPr>
        <w:t xml:space="preserve"> empresas sediadas no Município de Guarujá do Sul, SC., em dia com o fisco municipal, quando da execução de serviços em melhoria no interior da propriedade da empresa, como terraplenagens, serviços de manutenção de pátio, melhoria em estacionamento, </w:t>
      </w:r>
      <w:proofErr w:type="spellStart"/>
      <w:r w:rsidRPr="002922C9">
        <w:rPr>
          <w:rFonts w:ascii="Palatino Linotype" w:hAnsi="Palatino Linotype" w:cs="Courier New"/>
          <w:i/>
        </w:rPr>
        <w:t>escavos</w:t>
      </w:r>
      <w:proofErr w:type="spellEnd"/>
      <w:r w:rsidRPr="002922C9">
        <w:rPr>
          <w:rFonts w:ascii="Palatino Linotype" w:hAnsi="Palatino Linotype" w:cs="Courier New"/>
          <w:i/>
        </w:rPr>
        <w:t>, entre outros serviços similares, com utilização das maquinas relacio</w:t>
      </w:r>
      <w:r>
        <w:rPr>
          <w:rFonts w:ascii="Palatino Linotype" w:hAnsi="Palatino Linotype" w:cs="Courier New"/>
          <w:i/>
        </w:rPr>
        <w:t>nadas no Anexo III.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>Parágrafo 3º No caso dos serviços de terraplenagem, em estábulos, pocilgas, chiqueiros, aviários e edificações de residências, bem como serviços de curvas de níveis, e estradas de roça, o valor do subsídio será de 60% (sessenta por cento). O benefício previsto neste parágrafo será cumulativo com o benefício previsto no Anexo I.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 xml:space="preserve">Parágrafo </w:t>
      </w:r>
      <w:r>
        <w:rPr>
          <w:rFonts w:ascii="Palatino Linotype" w:hAnsi="Palatino Linotype" w:cs="Courier New"/>
          <w:i/>
        </w:rPr>
        <w:t>4º No caso dos serviços realizados em propriedades com certificação de conformidade orgânica, ou em transição, terá até 2horas de serviços gratuitos por ano.</w:t>
      </w: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 Art. 5º Fica suprimido o parágrafo único do Art. 21 da Lei Municipal nº 2.453/2015 de 04 de novembro de 2015, passando o mesmo a ter a seguinte redação: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>Art. 21. Fica o Poder Executivo autorizado, ainda, a conceder o seguinte incentivo aos produtores de suíno</w:t>
      </w:r>
      <w:r>
        <w:rPr>
          <w:rFonts w:ascii="Palatino Linotype" w:hAnsi="Palatino Linotype" w:cs="Courier New"/>
          <w:i/>
        </w:rPr>
        <w:t>, aves, gado de corte</w:t>
      </w:r>
      <w:r w:rsidRPr="00A80E89">
        <w:rPr>
          <w:rFonts w:ascii="Palatino Linotype" w:hAnsi="Palatino Linotype" w:cs="Courier New"/>
          <w:i/>
        </w:rPr>
        <w:t xml:space="preserve"> e de gado leiteiro:</w:t>
      </w: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>I – Transporte gratuito de 06 (seis) cargas de cascalho ou terra, por propriedade e por ano;</w:t>
      </w:r>
      <w:r>
        <w:rPr>
          <w:rFonts w:ascii="Palatino Linotype" w:hAnsi="Palatino Linotype" w:cs="Courier New"/>
          <w:i/>
        </w:rPr>
        <w:t xml:space="preserve"> com o despejo e/ou compactação, dependendo da necessidade do solicitante;</w:t>
      </w: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>II – Transporte de cascalho e terra ao preço subsidiado de 8,0 UFRM a carga a partir da sétima carga.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 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Art. 6º O Art. 22,</w:t>
      </w:r>
      <w:r w:rsidRPr="00C8598F">
        <w:rPr>
          <w:rFonts w:ascii="Palatino Linotype" w:hAnsi="Palatino Linotype" w:cs="Courier New"/>
        </w:rPr>
        <w:t xml:space="preserve"> </w:t>
      </w:r>
      <w:r>
        <w:rPr>
          <w:rFonts w:ascii="Palatino Linotype" w:hAnsi="Palatino Linotype" w:cs="Courier New"/>
        </w:rPr>
        <w:t>da Lei Municipal nº 2.453/2015 de 04 de novembro de 2015 passa a ter a seguinte redação: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>Art. 22. Os valores dos serviços executados serão apurados após a realização dos mesmos na propriedade e serão recolhidos mediante DAM – Documento de Arrecadação Municipal, no prazo máximo de 60 (sessenta) dias após a execução dos serviços, deduzindo-se do montante a ser pago o valor equivalente ao subsídio concedido com base nos artigos 15 e 17 da presente lei.</w:t>
      </w: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 xml:space="preserve">§ 1º. </w:t>
      </w:r>
      <w:proofErr w:type="gramStart"/>
      <w:r w:rsidRPr="00A80E89">
        <w:rPr>
          <w:rFonts w:ascii="Palatino Linotype" w:hAnsi="Palatino Linotype" w:cs="Courier New"/>
          <w:i/>
        </w:rPr>
        <w:t>....................................</w:t>
      </w:r>
      <w:proofErr w:type="gramEnd"/>
    </w:p>
    <w:p w:rsidR="00216F80" w:rsidRPr="0036354C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36354C">
        <w:rPr>
          <w:rFonts w:ascii="Palatino Linotype" w:hAnsi="Palatino Linotype" w:cs="Courier New"/>
          <w:i/>
        </w:rPr>
        <w:t xml:space="preserve">§ 2º A Secretaria Municipal de Agricultura e Meio Ambiente e a Secretaria Municipal de Transportes e Obras, anotarão na ficha de solicitação dos serviços o valor da hora de trabalho de cada equipamento utilizado, apurará o valor a ser recolhido pelo produtor mediante emissão do DAM – Documento de Arrecadação Municipal para recolhimento do respectivo valor junto à rede bancária, do qual constará data de vencimento. </w:t>
      </w: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 xml:space="preserve">§ 3º. </w:t>
      </w:r>
      <w:proofErr w:type="gramStart"/>
      <w:r w:rsidRPr="00A80E89">
        <w:rPr>
          <w:rFonts w:ascii="Palatino Linotype" w:hAnsi="Palatino Linotype" w:cs="Courier New"/>
          <w:i/>
        </w:rPr>
        <w:t>....................................</w:t>
      </w:r>
      <w:proofErr w:type="gramEnd"/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Art. 7º O inciso I do Artigo 24 </w:t>
      </w:r>
      <w:r>
        <w:t xml:space="preserve">da </w:t>
      </w:r>
      <w:r>
        <w:rPr>
          <w:rFonts w:ascii="Palatino Linotype" w:hAnsi="Palatino Linotype" w:cs="Courier New"/>
        </w:rPr>
        <w:t>Lei Municipal nº 2.453/2015 de 04 de novembro de 2015, passa a ter a seguinte redação: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>“Art. 24</w:t>
      </w:r>
      <w:proofErr w:type="gramStart"/>
      <w:r w:rsidRPr="00A80E89">
        <w:rPr>
          <w:rFonts w:ascii="Palatino Linotype" w:hAnsi="Palatino Linotype" w:cs="Courier New"/>
          <w:i/>
        </w:rPr>
        <w:t>..............................</w:t>
      </w:r>
      <w:proofErr w:type="gramEnd"/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>I - A solicitação da realização de serviço será apresentada mediante preenchimento de formulário próprio junto à Secretaria Municipal de Agricultura e Meio Ambiente ou Secretaria Municipal de Transportes e Obras;</w:t>
      </w: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 xml:space="preserve">II </w:t>
      </w:r>
      <w:proofErr w:type="gramStart"/>
      <w:r w:rsidRPr="00A80E89">
        <w:rPr>
          <w:rFonts w:ascii="Palatino Linotype" w:hAnsi="Palatino Linotype" w:cs="Courier New"/>
          <w:i/>
        </w:rPr>
        <w:t>- ...</w:t>
      </w:r>
      <w:proofErr w:type="gramEnd"/>
      <w:r w:rsidRPr="00A80E89">
        <w:rPr>
          <w:rFonts w:ascii="Palatino Linotype" w:hAnsi="Palatino Linotype" w:cs="Courier New"/>
          <w:i/>
        </w:rPr>
        <w:t>......................</w:t>
      </w: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 xml:space="preserve">III </w:t>
      </w:r>
      <w:proofErr w:type="gramStart"/>
      <w:r w:rsidRPr="00A80E89">
        <w:rPr>
          <w:rFonts w:ascii="Palatino Linotype" w:hAnsi="Palatino Linotype" w:cs="Courier New"/>
          <w:i/>
        </w:rPr>
        <w:t>- ...</w:t>
      </w:r>
      <w:proofErr w:type="gramEnd"/>
      <w:r w:rsidRPr="00A80E89">
        <w:rPr>
          <w:rFonts w:ascii="Palatino Linotype" w:hAnsi="Palatino Linotype" w:cs="Courier New"/>
          <w:i/>
        </w:rPr>
        <w:t>.....................</w:t>
      </w: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 xml:space="preserve">IV </w:t>
      </w:r>
      <w:proofErr w:type="gramStart"/>
      <w:r w:rsidRPr="00A80E89">
        <w:rPr>
          <w:rFonts w:ascii="Palatino Linotype" w:hAnsi="Palatino Linotype" w:cs="Courier New"/>
          <w:i/>
        </w:rPr>
        <w:t>- ...</w:t>
      </w:r>
      <w:proofErr w:type="gramEnd"/>
      <w:r w:rsidRPr="00A80E89">
        <w:rPr>
          <w:rFonts w:ascii="Palatino Linotype" w:hAnsi="Palatino Linotype" w:cs="Courier New"/>
          <w:i/>
        </w:rPr>
        <w:t>....................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Default="00216F80" w:rsidP="00216F80">
      <w:pPr>
        <w:ind w:firstLine="851"/>
        <w:jc w:val="both"/>
        <w:rPr>
          <w:rFonts w:ascii="Palatino Linotype" w:hAnsi="Palatino Linotype"/>
        </w:rPr>
      </w:pPr>
      <w:r w:rsidRPr="005B5244">
        <w:rPr>
          <w:rFonts w:ascii="Palatino Linotype" w:hAnsi="Palatino Linotype" w:cs="Courier New"/>
        </w:rPr>
        <w:t xml:space="preserve">Art. </w:t>
      </w:r>
      <w:r>
        <w:rPr>
          <w:rFonts w:ascii="Palatino Linotype" w:hAnsi="Palatino Linotype" w:cs="Courier New"/>
        </w:rPr>
        <w:t>8</w:t>
      </w:r>
      <w:r w:rsidRPr="005B5244">
        <w:rPr>
          <w:rFonts w:ascii="Palatino Linotype" w:hAnsi="Palatino Linotype" w:cs="Courier New"/>
        </w:rPr>
        <w:t>º Inclui o Artigo 24-A,</w:t>
      </w:r>
      <w:r>
        <w:rPr>
          <w:rFonts w:ascii="Palatino Linotype" w:hAnsi="Palatino Linotype" w:cs="Courier New"/>
        </w:rPr>
        <w:t xml:space="preserve"> na Lei Municipal nº 2.453/2015 de 04 de novembro de 2015</w:t>
      </w:r>
      <w:r w:rsidRPr="005B5244">
        <w:rPr>
          <w:rFonts w:ascii="Palatino Linotype" w:hAnsi="Palatino Linotype" w:cs="Courier New"/>
        </w:rPr>
        <w:t xml:space="preserve"> com o Incentivo à Limpeza de tanques de armazenamento de agua c</w:t>
      </w:r>
      <w:r>
        <w:rPr>
          <w:rFonts w:ascii="Palatino Linotype" w:hAnsi="Palatino Linotype" w:cs="Courier New"/>
        </w:rPr>
        <w:t>o</w:t>
      </w:r>
      <w:r w:rsidRPr="005B5244">
        <w:rPr>
          <w:rFonts w:ascii="Palatino Linotype" w:hAnsi="Palatino Linotype" w:cs="Courier New"/>
        </w:rPr>
        <w:t xml:space="preserve">m múltiplas finalidades, </w:t>
      </w:r>
      <w:r w:rsidRPr="005B5244">
        <w:rPr>
          <w:rFonts w:ascii="Palatino Linotype" w:hAnsi="Palatino Linotype"/>
        </w:rPr>
        <w:t>tendo objetivo instituir medidas que induzam à conservação, uso racional e utilização de fontes alternativas para captação e reaproveitamento de água além de promover a conscientização dos usuários sobre a importância da conservação da água.</w:t>
      </w:r>
    </w:p>
    <w:p w:rsidR="00216F80" w:rsidRDefault="00216F80" w:rsidP="00216F80">
      <w:pPr>
        <w:jc w:val="center"/>
        <w:rPr>
          <w:rFonts w:ascii="Palatino Linotype" w:hAnsi="Palatino Linotype"/>
        </w:rPr>
      </w:pPr>
    </w:p>
    <w:p w:rsidR="00216F80" w:rsidRPr="005B5244" w:rsidRDefault="00216F80" w:rsidP="00216F80">
      <w:pPr>
        <w:jc w:val="center"/>
        <w:rPr>
          <w:rFonts w:ascii="Palatino Linotype" w:hAnsi="Palatino Linotype"/>
          <w:i/>
        </w:rPr>
      </w:pPr>
      <w:r w:rsidRPr="005B5244">
        <w:rPr>
          <w:rFonts w:ascii="Palatino Linotype" w:hAnsi="Palatino Linotype"/>
          <w:i/>
        </w:rPr>
        <w:t>CAPÍTULO VII</w:t>
      </w:r>
    </w:p>
    <w:p w:rsidR="00216F80" w:rsidRDefault="00216F80" w:rsidP="00216F80">
      <w:pPr>
        <w:jc w:val="center"/>
        <w:rPr>
          <w:rFonts w:ascii="Palatino Linotype" w:hAnsi="Palatino Linotype"/>
          <w:i/>
        </w:rPr>
      </w:pPr>
    </w:p>
    <w:p w:rsidR="00216F80" w:rsidRDefault="00216F80" w:rsidP="00216F80">
      <w:pPr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DO INCENTIVO A LIMPEZA DE TANQUES DE ARMAZENAMETO DE ÁGUA COM MULTIPLAS FINALIDADES</w:t>
      </w:r>
    </w:p>
    <w:p w:rsidR="00216F80" w:rsidRPr="005B5244" w:rsidRDefault="00216F80" w:rsidP="00216F80">
      <w:pPr>
        <w:jc w:val="center"/>
        <w:rPr>
          <w:rFonts w:ascii="Palatino Linotype" w:hAnsi="Palatino Linotype"/>
          <w:i/>
        </w:rPr>
      </w:pP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>Art. 24-A - Para o atendimento dos fins a que se destina o referido incentivo fica o município autorizado a realizar serviços nas propriedades rurais, com a utilização de equipamentos públicos ou terceirizados, mediante pagamento de preço público fixado no Anexo III desta Lei.</w:t>
      </w: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 xml:space="preserve">Parágrafo </w:t>
      </w:r>
      <w:r>
        <w:rPr>
          <w:rFonts w:ascii="Palatino Linotype" w:hAnsi="Palatino Linotype" w:cs="Courier New"/>
          <w:i/>
        </w:rPr>
        <w:t>Único</w:t>
      </w:r>
      <w:r w:rsidRPr="00A80E89">
        <w:rPr>
          <w:rFonts w:ascii="Palatino Linotype" w:hAnsi="Palatino Linotype" w:cs="Courier New"/>
          <w:i/>
        </w:rPr>
        <w:t xml:space="preserve"> Para </w:t>
      </w:r>
      <w:proofErr w:type="gramStart"/>
      <w:r w:rsidRPr="00A80E89">
        <w:rPr>
          <w:rFonts w:ascii="Palatino Linotype" w:hAnsi="Palatino Linotype" w:cs="Courier New"/>
          <w:i/>
        </w:rPr>
        <w:t>implementação</w:t>
      </w:r>
      <w:proofErr w:type="gramEnd"/>
      <w:r w:rsidRPr="00A80E89">
        <w:rPr>
          <w:rFonts w:ascii="Palatino Linotype" w:hAnsi="Palatino Linotype" w:cs="Courier New"/>
          <w:i/>
        </w:rPr>
        <w:t xml:space="preserve"> do referido incentivo, fica o Poder Executivo autorizado a conceder o seguinte incentivo:</w:t>
      </w: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>I – Realização de até 3hs de serviços gratuitos por propriedade e por ano;</w:t>
      </w: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>II – Realização de serviços com redução no valor da hora a partir da 4º até a 6º hora, em 50%, por propriedade e por ano;</w:t>
      </w:r>
    </w:p>
    <w:p w:rsidR="00216F80" w:rsidRPr="00A80E89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A80E89">
        <w:rPr>
          <w:rFonts w:ascii="Palatino Linotype" w:hAnsi="Palatino Linotype" w:cs="Courier New"/>
          <w:i/>
        </w:rPr>
        <w:t>III – A partir da 7º hora, persistindo a demanda de serviços na propriedade, os custos correrão por conta do produtor, diretamente com a empresa vencedora do processo licitatório, no caso de utilização de equipamentos terceirizados. Quando se tratar de equipamento público, a partir da 7º hora, o agricultor recolherá junto aos cofres municipais, o valor integral da hora conforme o anexo III.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Art. 9º O Artigo 27</w:t>
      </w:r>
      <w:r>
        <w:t xml:space="preserve"> da </w:t>
      </w:r>
      <w:r>
        <w:rPr>
          <w:rFonts w:ascii="Palatino Linotype" w:hAnsi="Palatino Linotype" w:cs="Courier New"/>
        </w:rPr>
        <w:t>Lei Municipal nº 2.453/2015 de 04 de novembro de 2015, passa a ter a seguinte redação:</w:t>
      </w:r>
    </w:p>
    <w:p w:rsidR="00216F80" w:rsidRPr="00347352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  <w:r w:rsidRPr="006F4695">
        <w:rPr>
          <w:rFonts w:ascii="Palatino Linotype" w:hAnsi="Palatino Linotype" w:cs="Courier New"/>
          <w:i/>
        </w:rPr>
        <w:t xml:space="preserve">Art. 27. </w:t>
      </w:r>
      <w:r>
        <w:rPr>
          <w:rFonts w:ascii="Palatino Linotype" w:hAnsi="Palatino Linotype" w:cs="Courier New"/>
          <w:i/>
        </w:rPr>
        <w:t>O</w:t>
      </w:r>
      <w:r w:rsidRPr="006F4695">
        <w:rPr>
          <w:rFonts w:ascii="Palatino Linotype" w:hAnsi="Palatino Linotype" w:cs="Courier New"/>
          <w:i/>
        </w:rPr>
        <w:t xml:space="preserve"> Anexo III da presente lei, que estabelece</w:t>
      </w:r>
      <w:r>
        <w:rPr>
          <w:rFonts w:ascii="Palatino Linotype" w:hAnsi="Palatino Linotype" w:cs="Courier New"/>
          <w:i/>
        </w:rPr>
        <w:t xml:space="preserve"> tipos de equipamentos de propriedade do Município, bem como os valores das horas de trabalho </w:t>
      </w:r>
      <w:r w:rsidRPr="006F4695">
        <w:rPr>
          <w:rFonts w:ascii="Palatino Linotype" w:hAnsi="Palatino Linotype" w:cs="Courier New"/>
          <w:i/>
        </w:rPr>
        <w:t>passarão</w:t>
      </w:r>
      <w:r>
        <w:rPr>
          <w:rFonts w:ascii="Palatino Linotype" w:hAnsi="Palatino Linotype" w:cs="Courier New"/>
          <w:i/>
        </w:rPr>
        <w:t xml:space="preserve"> a ser regulamentado pelo Chefe do Poder Executivo através de Decreto Municipal.</w:t>
      </w:r>
      <w:r>
        <w:rPr>
          <w:rFonts w:ascii="Palatino Linotype" w:hAnsi="Palatino Linotype" w:cs="Courier New"/>
        </w:rPr>
        <w:t xml:space="preserve"> 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Pr="0036354C" w:rsidRDefault="00216F80" w:rsidP="00216F80">
      <w:pPr>
        <w:ind w:firstLine="851"/>
        <w:jc w:val="both"/>
        <w:rPr>
          <w:rFonts w:ascii="Palatino Linotype" w:hAnsi="Palatino Linotype" w:cs="Courier New"/>
          <w:i/>
        </w:rPr>
      </w:pPr>
      <w:r w:rsidRPr="0036354C">
        <w:rPr>
          <w:rFonts w:ascii="Palatino Linotype" w:hAnsi="Palatino Linotype" w:cs="Courier New"/>
          <w:i/>
        </w:rPr>
        <w:t>Parágrafo único. Quando os serviços forem executados mediante a utilização de equipamentos terceirizados, o valor a eles relativo será determinado pelo respectivo processo licitatório.</w:t>
      </w:r>
    </w:p>
    <w:p w:rsidR="00216F80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Pr="00347352" w:rsidRDefault="00216F80" w:rsidP="00216F80">
      <w:pPr>
        <w:ind w:firstLine="851"/>
        <w:jc w:val="both"/>
        <w:rPr>
          <w:rFonts w:ascii="Palatino Linotype" w:hAnsi="Palatino Linotype" w:cs="Courier New"/>
        </w:rPr>
      </w:pPr>
      <w:r w:rsidRPr="00347352">
        <w:rPr>
          <w:rFonts w:ascii="Palatino Linotype" w:hAnsi="Palatino Linotype" w:cs="Courier New"/>
        </w:rPr>
        <w:t xml:space="preserve">Art. </w:t>
      </w:r>
      <w:r>
        <w:rPr>
          <w:rFonts w:ascii="Palatino Linotype" w:hAnsi="Palatino Linotype" w:cs="Courier New"/>
        </w:rPr>
        <w:t>10</w:t>
      </w:r>
      <w:r w:rsidRPr="00347352">
        <w:rPr>
          <w:rFonts w:ascii="Palatino Linotype" w:hAnsi="Palatino Linotype" w:cs="Courier New"/>
        </w:rPr>
        <w:t xml:space="preserve">. Esta lei será regulamentada pelo Chefe do Poder Executivo, no que </w:t>
      </w:r>
      <w:proofErr w:type="gramStart"/>
      <w:r w:rsidRPr="00347352">
        <w:rPr>
          <w:rFonts w:ascii="Palatino Linotype" w:hAnsi="Palatino Linotype" w:cs="Courier New"/>
        </w:rPr>
        <w:t>couber,</w:t>
      </w:r>
      <w:proofErr w:type="gramEnd"/>
      <w:r w:rsidRPr="00347352">
        <w:rPr>
          <w:rFonts w:ascii="Palatino Linotype" w:hAnsi="Palatino Linotype" w:cs="Courier New"/>
        </w:rPr>
        <w:t xml:space="preserve"> no prazo de 90 (noventa) dias.</w:t>
      </w:r>
    </w:p>
    <w:p w:rsidR="00216F80" w:rsidRPr="00347352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Pr="00347352" w:rsidRDefault="00216F80" w:rsidP="00216F80">
      <w:pPr>
        <w:ind w:firstLine="851"/>
        <w:jc w:val="both"/>
        <w:rPr>
          <w:rFonts w:ascii="Palatino Linotype" w:hAnsi="Palatino Linotype" w:cs="Courier New"/>
        </w:rPr>
      </w:pPr>
      <w:r w:rsidRPr="00347352">
        <w:rPr>
          <w:rFonts w:ascii="Palatino Linotype" w:hAnsi="Palatino Linotype" w:cs="Courier New"/>
        </w:rPr>
        <w:t xml:space="preserve">Art. </w:t>
      </w:r>
      <w:r>
        <w:rPr>
          <w:rFonts w:ascii="Palatino Linotype" w:hAnsi="Palatino Linotype" w:cs="Courier New"/>
        </w:rPr>
        <w:t>11</w:t>
      </w:r>
      <w:r w:rsidRPr="00347352">
        <w:rPr>
          <w:rFonts w:ascii="Palatino Linotype" w:hAnsi="Palatino Linotype" w:cs="Courier New"/>
        </w:rPr>
        <w:t>.  Esta lei entra em vigor na data de sua publicação, revogada as disposições em contrário.</w:t>
      </w:r>
    </w:p>
    <w:p w:rsidR="00216F80" w:rsidRPr="00347352" w:rsidRDefault="00216F80" w:rsidP="00216F80">
      <w:pPr>
        <w:ind w:firstLine="851"/>
        <w:jc w:val="both"/>
        <w:rPr>
          <w:rFonts w:ascii="Palatino Linotype" w:hAnsi="Palatino Linotype" w:cs="Courier New"/>
        </w:rPr>
      </w:pPr>
    </w:p>
    <w:p w:rsidR="00216F80" w:rsidRPr="00347352" w:rsidRDefault="00216F80" w:rsidP="00216F80">
      <w:pPr>
        <w:jc w:val="both"/>
        <w:rPr>
          <w:rFonts w:ascii="Palatino Linotype" w:hAnsi="Palatino Linotype" w:cs="Courier New"/>
        </w:rPr>
      </w:pPr>
      <w:r w:rsidRPr="00347352">
        <w:rPr>
          <w:rFonts w:ascii="Palatino Linotype" w:hAnsi="Palatino Linotype" w:cs="Courier New"/>
        </w:rPr>
        <w:t>GABINETE DO PREFEITO MUNICIPAL DE GUARUJÁ DO SUL – SC</w:t>
      </w:r>
    </w:p>
    <w:p w:rsidR="00216F80" w:rsidRPr="00347352" w:rsidRDefault="00216F80" w:rsidP="00216F80">
      <w:p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26</w:t>
      </w:r>
      <w:r w:rsidRPr="00347352">
        <w:rPr>
          <w:rFonts w:ascii="Palatino Linotype" w:hAnsi="Palatino Linotype" w:cs="Courier New"/>
        </w:rPr>
        <w:t xml:space="preserve"> de </w:t>
      </w:r>
      <w:r>
        <w:rPr>
          <w:rFonts w:ascii="Palatino Linotype" w:hAnsi="Palatino Linotype" w:cs="Courier New"/>
        </w:rPr>
        <w:t xml:space="preserve">Abril </w:t>
      </w:r>
      <w:r w:rsidRPr="00347352">
        <w:rPr>
          <w:rFonts w:ascii="Palatino Linotype" w:hAnsi="Palatino Linotype" w:cs="Courier New"/>
        </w:rPr>
        <w:t>de 201</w:t>
      </w:r>
      <w:r>
        <w:rPr>
          <w:rFonts w:ascii="Palatino Linotype" w:hAnsi="Palatino Linotype" w:cs="Courier New"/>
        </w:rPr>
        <w:t>8</w:t>
      </w:r>
    </w:p>
    <w:p w:rsidR="00216F80" w:rsidRPr="00347352" w:rsidRDefault="00216F80" w:rsidP="00216F80">
      <w:p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66</w:t>
      </w:r>
      <w:r w:rsidRPr="00347352">
        <w:rPr>
          <w:rFonts w:ascii="Palatino Linotype" w:hAnsi="Palatino Linotype" w:cs="Courier New"/>
        </w:rPr>
        <w:t xml:space="preserve">º ano da Fundação e </w:t>
      </w:r>
      <w:r>
        <w:rPr>
          <w:rFonts w:ascii="Palatino Linotype" w:hAnsi="Palatino Linotype" w:cs="Courier New"/>
        </w:rPr>
        <w:t>56</w:t>
      </w:r>
      <w:r w:rsidRPr="00347352">
        <w:rPr>
          <w:rFonts w:ascii="Palatino Linotype" w:hAnsi="Palatino Linotype" w:cs="Courier New"/>
        </w:rPr>
        <w:t>º ano da Instalação.</w:t>
      </w:r>
    </w:p>
    <w:p w:rsidR="00216F80" w:rsidRPr="00347352" w:rsidRDefault="00216F80" w:rsidP="00216F80">
      <w:pPr>
        <w:jc w:val="center"/>
        <w:rPr>
          <w:rFonts w:ascii="Palatino Linotype" w:hAnsi="Palatino Linotype" w:cs="Courier New"/>
          <w:b/>
        </w:rPr>
      </w:pPr>
    </w:p>
    <w:p w:rsidR="00216F80" w:rsidRPr="00347352" w:rsidRDefault="00216F80" w:rsidP="00216F80">
      <w:pPr>
        <w:jc w:val="center"/>
        <w:rPr>
          <w:rFonts w:ascii="Palatino Linotype" w:hAnsi="Palatino Linotype" w:cs="Courier New"/>
          <w:b/>
        </w:rPr>
      </w:pPr>
    </w:p>
    <w:p w:rsidR="00216F80" w:rsidRPr="00347352" w:rsidRDefault="00216F80" w:rsidP="00216F80">
      <w:pPr>
        <w:jc w:val="center"/>
        <w:rPr>
          <w:rFonts w:ascii="Palatino Linotype" w:hAnsi="Palatino Linotype" w:cs="Courier New"/>
          <w:b/>
        </w:rPr>
      </w:pPr>
    </w:p>
    <w:p w:rsidR="00216F80" w:rsidRPr="00F61262" w:rsidRDefault="00216F80" w:rsidP="00216F80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216F80" w:rsidRPr="00F61262" w:rsidRDefault="00216F80" w:rsidP="00216F80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F61262">
        <w:rPr>
          <w:rFonts w:ascii="Palatino Linotype" w:hAnsi="Palatino Linotype" w:cs="Courier New"/>
          <w:b/>
          <w:sz w:val="22"/>
          <w:szCs w:val="22"/>
        </w:rPr>
        <w:t>Claudio Júnior Weschenfelder</w:t>
      </w:r>
    </w:p>
    <w:p w:rsidR="00216F80" w:rsidRPr="00F61262" w:rsidRDefault="00216F80" w:rsidP="00216F80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F61262">
        <w:rPr>
          <w:rFonts w:ascii="Palatino Linotype" w:hAnsi="Palatino Linotype" w:cs="Courier New"/>
          <w:b/>
          <w:sz w:val="22"/>
          <w:szCs w:val="22"/>
        </w:rPr>
        <w:t>Prefeito Municipal.</w:t>
      </w:r>
    </w:p>
    <w:p w:rsidR="00216F80" w:rsidRPr="00F61262" w:rsidRDefault="00216F80" w:rsidP="00216F80">
      <w:pPr>
        <w:jc w:val="center"/>
        <w:rPr>
          <w:rFonts w:ascii="Palatino Linotype" w:hAnsi="Palatino Linotype" w:cs="Courier New"/>
          <w:sz w:val="22"/>
          <w:szCs w:val="22"/>
        </w:rPr>
      </w:pPr>
    </w:p>
    <w:p w:rsidR="00216F80" w:rsidRPr="00F61262" w:rsidRDefault="00216F80" w:rsidP="00216F80">
      <w:pPr>
        <w:spacing w:line="360" w:lineRule="auto"/>
        <w:jc w:val="both"/>
        <w:rPr>
          <w:rFonts w:ascii="Palatino Linotype" w:hAnsi="Palatino Linotype" w:cs="Courier New"/>
          <w:sz w:val="22"/>
          <w:szCs w:val="22"/>
        </w:rPr>
      </w:pPr>
      <w:r w:rsidRPr="00F61262">
        <w:rPr>
          <w:rFonts w:ascii="Palatino Linotype" w:hAnsi="Palatino Linotype" w:cs="Courier New"/>
          <w:sz w:val="22"/>
          <w:szCs w:val="22"/>
        </w:rPr>
        <w:t>Certifico que a Presente Lei foi publicada e registrada nesta Secretaria em data supra.</w:t>
      </w:r>
    </w:p>
    <w:p w:rsidR="00216F80" w:rsidRDefault="00216F80" w:rsidP="00216F80">
      <w:pPr>
        <w:spacing w:line="360" w:lineRule="auto"/>
        <w:jc w:val="center"/>
        <w:rPr>
          <w:rFonts w:ascii="Palatino Linotype" w:hAnsi="Palatino Linotype" w:cs="Courier New"/>
          <w:sz w:val="22"/>
          <w:szCs w:val="22"/>
        </w:rPr>
      </w:pPr>
    </w:p>
    <w:p w:rsidR="00216F80" w:rsidRPr="00F61262" w:rsidRDefault="00216F80" w:rsidP="00216F80">
      <w:pPr>
        <w:spacing w:line="360" w:lineRule="auto"/>
        <w:jc w:val="center"/>
        <w:rPr>
          <w:rFonts w:ascii="Palatino Linotype" w:hAnsi="Palatino Linotype" w:cs="Courier New"/>
          <w:sz w:val="22"/>
          <w:szCs w:val="22"/>
        </w:rPr>
      </w:pPr>
    </w:p>
    <w:p w:rsidR="00216F80" w:rsidRPr="00F61262" w:rsidRDefault="00216F80" w:rsidP="00216F80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F61262">
        <w:rPr>
          <w:rFonts w:ascii="Palatino Linotype" w:hAnsi="Palatino Linotype" w:cs="Courier New"/>
          <w:b/>
          <w:sz w:val="22"/>
          <w:szCs w:val="22"/>
        </w:rPr>
        <w:t>Julio Cesar Della Flora</w:t>
      </w:r>
    </w:p>
    <w:p w:rsidR="00216F80" w:rsidRPr="00F61262" w:rsidRDefault="00216F80" w:rsidP="00216F80">
      <w:pPr>
        <w:jc w:val="center"/>
        <w:rPr>
          <w:rFonts w:ascii="Palatino Linotype" w:hAnsi="Palatino Linotype"/>
          <w:b/>
          <w:sz w:val="22"/>
          <w:szCs w:val="22"/>
        </w:rPr>
      </w:pPr>
      <w:r w:rsidRPr="00F61262">
        <w:rPr>
          <w:rFonts w:ascii="Palatino Linotype" w:hAnsi="Palatino Linotype"/>
          <w:b/>
          <w:sz w:val="22"/>
          <w:szCs w:val="22"/>
        </w:rPr>
        <w:t>Secretario da Administração e Fazenda</w:t>
      </w:r>
    </w:p>
    <w:p w:rsidR="00DF5B0F" w:rsidRDefault="00DF5B0F"/>
    <w:sectPr w:rsidR="00DF5B0F" w:rsidSect="00216F80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F80"/>
    <w:rsid w:val="000631F0"/>
    <w:rsid w:val="00216F80"/>
    <w:rsid w:val="0071576D"/>
    <w:rsid w:val="00DF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w</cp:lastModifiedBy>
  <cp:revision>2</cp:revision>
  <dcterms:created xsi:type="dcterms:W3CDTF">2018-05-18T11:38:00Z</dcterms:created>
  <dcterms:modified xsi:type="dcterms:W3CDTF">2018-05-18T11:38:00Z</dcterms:modified>
</cp:coreProperties>
</file>