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ED" w:rsidRDefault="003D1BED" w:rsidP="003D1BED">
      <w:pPr>
        <w:jc w:val="both"/>
        <w:rPr>
          <w:rFonts w:ascii="Palatino Linotype" w:hAnsi="Palatino Linotype" w:cs="Courier New"/>
          <w:b/>
          <w:bCs/>
        </w:rPr>
      </w:pPr>
      <w:r>
        <w:rPr>
          <w:rFonts w:ascii="Palatino Linotype" w:hAnsi="Palatino Linotype" w:cs="Courier New"/>
          <w:b/>
          <w:bCs/>
        </w:rPr>
        <w:t>Lei Municipal nº 2.582/2018</w:t>
      </w:r>
    </w:p>
    <w:p w:rsidR="003D1BED" w:rsidRDefault="003D1BED" w:rsidP="003D1BED">
      <w:pPr>
        <w:jc w:val="both"/>
        <w:rPr>
          <w:rFonts w:ascii="Palatino Linotype" w:hAnsi="Palatino Linotype" w:cs="Courier New"/>
          <w:b/>
          <w:bCs/>
        </w:rPr>
      </w:pPr>
    </w:p>
    <w:p w:rsidR="003D1BED" w:rsidRDefault="003D1BED" w:rsidP="003D1BED">
      <w:pPr>
        <w:ind w:left="2127"/>
        <w:jc w:val="both"/>
        <w:rPr>
          <w:rFonts w:ascii="Palatino Linotype" w:hAnsi="Palatino Linotype" w:cs="Courier New"/>
          <w:b/>
        </w:rPr>
      </w:pPr>
      <w:r>
        <w:rPr>
          <w:rFonts w:ascii="Palatino Linotype" w:hAnsi="Palatino Linotype" w:cs="Courier New"/>
          <w:b/>
        </w:rPr>
        <w:t xml:space="preserve">Autoriza o poder executivo a fazer a doação ou concessão de direito real de uso de terrenos, edificados ou não, com encargos e cláusula de reversão, como forma de incentivo á Indústrias, prestadoras de serviços, importadoras, exportadoras, armazém geral, armazém </w:t>
      </w:r>
      <w:proofErr w:type="gramStart"/>
      <w:r>
        <w:rPr>
          <w:rFonts w:ascii="Palatino Linotype" w:hAnsi="Palatino Linotype" w:cs="Courier New"/>
          <w:b/>
        </w:rPr>
        <w:t>alfandegado e ainda cooperativas de produção, que estabeleçam suas atividades no Município, bem como aquelas já existentes, que ampliem sua capacidade de produção</w:t>
      </w:r>
      <w:proofErr w:type="gramEnd"/>
      <w:r>
        <w:rPr>
          <w:rFonts w:ascii="Palatino Linotype" w:hAnsi="Palatino Linotype" w:cs="Courier New"/>
          <w:b/>
        </w:rPr>
        <w:t xml:space="preserve"> e demanda de mão de obra e da outras providencias.</w:t>
      </w:r>
    </w:p>
    <w:p w:rsidR="003D1BED" w:rsidRDefault="003D1BED" w:rsidP="003D1BED">
      <w:pPr>
        <w:ind w:firstLine="2127"/>
        <w:jc w:val="both"/>
        <w:rPr>
          <w:rFonts w:ascii="Palatino Linotype" w:hAnsi="Palatino Linotype" w:cs="Courier New"/>
          <w:b/>
        </w:rPr>
      </w:pPr>
    </w:p>
    <w:p w:rsidR="003D1BED" w:rsidRDefault="003D1BED" w:rsidP="003D1BED">
      <w:pPr>
        <w:jc w:val="both"/>
        <w:rPr>
          <w:rFonts w:ascii="Palatino Linotype" w:hAnsi="Palatino Linotype" w:cs="Arial"/>
          <w:sz w:val="22"/>
          <w:szCs w:val="22"/>
        </w:rPr>
      </w:pPr>
    </w:p>
    <w:p w:rsidR="003D1BED" w:rsidRDefault="003D1BED" w:rsidP="003D1BED">
      <w:pPr>
        <w:ind w:left="2124" w:firstLine="3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  <w:b/>
        </w:rPr>
        <w:t>O Prefeito Municipal de Guarujá do Sul</w:t>
      </w:r>
      <w:r>
        <w:rPr>
          <w:rFonts w:ascii="Palatino Linotype" w:hAnsi="Palatino Linotype" w:cs="Courier New"/>
        </w:rPr>
        <w:t>, Estado de Santa Catarina,</w:t>
      </w:r>
    </w:p>
    <w:p w:rsidR="003D1BED" w:rsidRDefault="003D1BED" w:rsidP="003D1BED">
      <w:pPr>
        <w:ind w:left="2124" w:firstLine="3"/>
        <w:jc w:val="both"/>
        <w:rPr>
          <w:rFonts w:ascii="Palatino Linotype" w:hAnsi="Palatino Linotype" w:cs="Courier New"/>
        </w:rPr>
      </w:pPr>
    </w:p>
    <w:p w:rsidR="003D1BED" w:rsidRDefault="003D1BED" w:rsidP="003D1BED">
      <w:pPr>
        <w:ind w:firstLine="2127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  <w:b/>
        </w:rPr>
        <w:t>TORNA PÚBLICO</w:t>
      </w:r>
      <w:r>
        <w:rPr>
          <w:rFonts w:ascii="Palatino Linotype" w:hAnsi="Palatino Linotype" w:cs="Courier New"/>
        </w:rPr>
        <w:t xml:space="preserve"> a todos os habitantes deste Município que a Câmara Municipal de Vereadores, votou, aprovou e eu sanciono a seguinte Lei:</w:t>
      </w:r>
    </w:p>
    <w:p w:rsidR="003D1BED" w:rsidRDefault="003D1BED" w:rsidP="003D1BED">
      <w:pPr>
        <w:pStyle w:val="Recuodecorpodetexto2"/>
        <w:spacing w:after="0" w:line="240" w:lineRule="auto"/>
        <w:ind w:left="0" w:firstLine="2127"/>
        <w:jc w:val="both"/>
        <w:rPr>
          <w:rFonts w:ascii="Palatino Linotype" w:hAnsi="Palatino Linotype" w:cs="Courier New"/>
          <w:sz w:val="22"/>
          <w:szCs w:val="22"/>
        </w:rPr>
      </w:pP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  <w:b/>
        </w:rPr>
        <w:t>Art. 1º</w:t>
      </w:r>
      <w:r>
        <w:rPr>
          <w:rFonts w:ascii="Palatino Linotype" w:hAnsi="Palatino Linotype" w:cs="Courier New"/>
        </w:rPr>
        <w:t xml:space="preserve"> Fica o Chefe do Poder Executivo Municipal autorizado em nome do Município, a fazer a doação ou concessão de direito real de uso com encargos e cláusula de reversão como forma de incentivo a Indústrias, prestadoras de serviços, importadoras, exportadoras, armazém geral, armazém alfandegado e ainda cooperativas de produção, que estabeleçam suas atividades no Município, bem como aquelas já existentes, que ampliem sua capacidade de produção e </w:t>
      </w:r>
      <w:proofErr w:type="gramStart"/>
      <w:r>
        <w:rPr>
          <w:rFonts w:ascii="Palatino Linotype" w:hAnsi="Palatino Linotype" w:cs="Courier New"/>
        </w:rPr>
        <w:t>demanda</w:t>
      </w:r>
      <w:proofErr w:type="gramEnd"/>
      <w:r>
        <w:rPr>
          <w:rFonts w:ascii="Palatino Linotype" w:hAnsi="Palatino Linotype" w:cs="Courier New"/>
        </w:rPr>
        <w:t xml:space="preserve"> de mão de obra, as áreas de terras com as seguintes descrições: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I – Imóvel de domínio público, constituído pelo Lote Urbano 01, da quadra 01, com área de 1.892,59m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Antonio Lourival Zimmer, no Loteamento Industrial Alcides Volkweis, matricula sob nº 13.674;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II – Imóvel de domínio público, constituído pelo Lote Urbano 02, da quadra 01, com área de 1.122,33m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Antonio Lourival Zimmer, esquina com a Rua Alcides Ruffato Leidens,</w:t>
      </w:r>
      <w:proofErr w:type="gramStart"/>
      <w:r>
        <w:rPr>
          <w:rFonts w:ascii="Palatino Linotype" w:hAnsi="Palatino Linotype" w:cs="Courier New"/>
        </w:rPr>
        <w:t xml:space="preserve">  </w:t>
      </w:r>
      <w:proofErr w:type="gramEnd"/>
      <w:r>
        <w:rPr>
          <w:rFonts w:ascii="Palatino Linotype" w:hAnsi="Palatino Linotype" w:cs="Courier New"/>
        </w:rPr>
        <w:t>no Loteamento Industrial Alcides Volkweis, matricula sob nº 13.675;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III – Imóvel de domínio público, constituído pelo Lote Urbano 03, da quadra 01, com área de 1.000,0m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Alcides Ruffato Leidens, no Loteamento Industrial Alcides Volkweis, matricula sob nº 13.676;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IV – Imóvel de domínio público, constituído pelo Lote Urbano 04, da quadra 01, com área de 1.000,0m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 xml:space="preserve">, sem acessões, situado na Rua </w:t>
      </w:r>
      <w:r>
        <w:rPr>
          <w:rFonts w:ascii="Palatino Linotype" w:hAnsi="Palatino Linotype" w:cs="Courier New"/>
        </w:rPr>
        <w:lastRenderedPageBreak/>
        <w:t>Alcides Ruffato Leidens, no Loteamento Industrial Alcides Volkweis, matricula sob nº 13.677;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V – Imóvel de domínio público, constituído pelo Lote Urbano 05, da quadra 01, com área de 1.000,0m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Alcides Ruffato Leidens, esquina com a Rua Ludovico Ricardo Montagner, no Loteamento Industrial Alcides Volkweis, matricula sob nº 13.678;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VI – Imóvel de domínio público, constituído pelo Lote Urbano 06, da quadra 02, com área de 1.000,0m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Alcides Ruffato Leidens, esquina com a Rua Ludovico Ricardo Montagner, no Loteamento Industrial Alcides Volkweis, matricula sob nº 13.679;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VII – Imóvel de domínio público, constituído pelo Lote Urbano 07, da quadra 02, com área de 1.000,0m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Alcides Ruffato Leidens,</w:t>
      </w:r>
      <w:proofErr w:type="gramStart"/>
      <w:r>
        <w:rPr>
          <w:rFonts w:ascii="Palatino Linotype" w:hAnsi="Palatino Linotype" w:cs="Courier New"/>
        </w:rPr>
        <w:t xml:space="preserve">  </w:t>
      </w:r>
      <w:proofErr w:type="gramEnd"/>
      <w:r>
        <w:rPr>
          <w:rFonts w:ascii="Palatino Linotype" w:hAnsi="Palatino Linotype" w:cs="Courier New"/>
        </w:rPr>
        <w:t>no Loteamento Industrial Alcides Volkweis, matricula sob nº 13.680;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VIII – Imóvel de domínio público, constituído pelo Lote Urbano 08, da quadra 02, com área de 1.000,0m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Alcides Ruffato Leidens,</w:t>
      </w:r>
      <w:proofErr w:type="gramStart"/>
      <w:r>
        <w:rPr>
          <w:rFonts w:ascii="Palatino Linotype" w:hAnsi="Palatino Linotype" w:cs="Courier New"/>
        </w:rPr>
        <w:t xml:space="preserve">  </w:t>
      </w:r>
      <w:proofErr w:type="gramEnd"/>
      <w:r>
        <w:rPr>
          <w:rFonts w:ascii="Palatino Linotype" w:hAnsi="Palatino Linotype" w:cs="Courier New"/>
        </w:rPr>
        <w:t>no Loteamento Industrial Alcides Volkweis, matricula sob nº 13.681;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IX – Imóvel de domínio público, constituído pelo Lote Urbano 09, da quadra 02, com área de 1.000,0m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Alcides Ruffato Leidens,</w:t>
      </w:r>
      <w:proofErr w:type="gramStart"/>
      <w:r>
        <w:rPr>
          <w:rFonts w:ascii="Palatino Linotype" w:hAnsi="Palatino Linotype" w:cs="Courier New"/>
        </w:rPr>
        <w:t xml:space="preserve">  </w:t>
      </w:r>
      <w:proofErr w:type="gramEnd"/>
      <w:r>
        <w:rPr>
          <w:rFonts w:ascii="Palatino Linotype" w:hAnsi="Palatino Linotype" w:cs="Courier New"/>
        </w:rPr>
        <w:t>no Loteamento Industrial Alcides Volkweis, matricula sob nº 13.682;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X – Imóvel de domínio público, constituído pelo Lote Urbano 10, da quadra 02, com área de 967,33m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Alcides Ruffato Leidens, esquina com a Rua Sebastião da Silva, no Loteamento Industrial Alcides Volkweis, matricula sob nº 13.683;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XI – Imóvel de domínio público, constituído pelo Lote Urbano 11, da quadra 02, com área de 2.151,70m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Ludovico Ricardo Montagner,</w:t>
      </w:r>
      <w:proofErr w:type="gramStart"/>
      <w:r>
        <w:rPr>
          <w:rFonts w:ascii="Palatino Linotype" w:hAnsi="Palatino Linotype" w:cs="Courier New"/>
        </w:rPr>
        <w:t xml:space="preserve">  </w:t>
      </w:r>
      <w:proofErr w:type="gramEnd"/>
      <w:r>
        <w:rPr>
          <w:rFonts w:ascii="Palatino Linotype" w:hAnsi="Palatino Linotype" w:cs="Courier New"/>
        </w:rPr>
        <w:t>no Loteamento Industrial Alcides Volkweis, matricula sob nº 13.684;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XII – Imóvel de domínio público, constituído pelo Lote Urbano 12, da quadra 03, com área de 1.358,88m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Sebastião da Silva,</w:t>
      </w:r>
      <w:proofErr w:type="gramStart"/>
      <w:r>
        <w:rPr>
          <w:rFonts w:ascii="Palatino Linotype" w:hAnsi="Palatino Linotype" w:cs="Courier New"/>
        </w:rPr>
        <w:t xml:space="preserve">  </w:t>
      </w:r>
      <w:proofErr w:type="gramEnd"/>
      <w:r>
        <w:rPr>
          <w:rFonts w:ascii="Palatino Linotype" w:hAnsi="Palatino Linotype" w:cs="Courier New"/>
        </w:rPr>
        <w:t>no Loteamento Industrial Alcides Volkweis, matricula sob nº 13.685;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XIII – Imóvel de domínio público, constituído pelo Lote Urbano 13, da quadra 03, com área de 1.418,53m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Alcides Ruffato Leidens, esquina com a Rua Sebastião da Silva, no Loteamento Industrial Alcides Volkweis, matricula sob nº 13.686;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XIV – Imóvel de domínio público, constituído pelo Lote Urbano 14, da quadra 04, com área de 2.897,50m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Alcides Ruffato Leidens, esquina com a Rua Sebastião da Silva, no Loteamento Industrial Alcides Volkweis, matricula sob nº 13.687;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lastRenderedPageBreak/>
        <w:t>XV – Imóvel de domínio público, constituído pelo Lote Urbano 15, da quadra 04, com área de 2.845,93m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Sebastião da Silva, no Loteamento Industrial Alcides Volkweis, matricula sob nº 13.688;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XVI – Imóvel de domínio público, constituído pelo Lote Urbano 16, da quadra 04, com área de 2.699,58m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Sebastião da Silva, esquina com a Rua Hélio Luiz Schabbach, no Loteamento Industrial Alcides Volkweis, matricula sob nº 13.689;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XVII – Imóvel de domínio público, constituído pelo Lote Urbano 17, da quadra 05, com área de 2.600,0m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Alcides Ruffato Leidens, esquina com a Rua Ludovico Ricardo Montagner, no Loteamento Industrial Alcides Volkweis, matricula sob nº 13.690;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XVIII – Imóvel de domínio público, constituído pelo Lote Urbano 18, da quadra 05, com área de 2.600,0m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Alcides Ruffato Leidens, esquina com a Rua Sebastião da Silva, no Loteamento Industrial Alcides Volkweis, matricula sob nº 13.691;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XIX – Imóvel de domínio público, constituído pelo Lote Urbano 19, da quadra 05, com área de 2.600,0m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Ludovico Ricardo Montagner, no Loteamento Industrial Alcides Volkweis, matricula sob nº 13.692;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XX – Imóvel de domínio público, constituído pelo Lote Urbano 20, da quadra 05, com área de 2.600,0m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Sebastião da Silva, no Loteamento Industrial Alcides Volkweis, matricula sob nº 13.693;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XXI – Imóvel de domínio público, constituído pelo Lote Urbano 21, da quadra 05, com área de 2.511,0m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Ludovico Ricardo Montagner, esquina com a Rua Hélio Luiz Schabbach, no Loteamento Industrial Alcides Volkweis, matricula sob nº 13.694;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XXII – Imóvel de domínio público, constituído pelo Lote Urbano 22, da quadra 05, com área de 2.511,0m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Sebastião da Silva, esquina com a Rua Hélio Luiz Schabbach, no Loteamento Industrial Alcides Volkweis, matricula sob nº 13.695;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XXIII – Imóvel de domínio público, constituído pelo Lote Urbano 36, da quadra 09, com área de 2.313,05m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Hélio Luiz Schabbach, esquina com a Rua Sebastião da Silva, no Loteamento Industrial Alcides Volkweis, matricula sob nº 13.709;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Courier New"/>
        </w:rPr>
        <w:t>XXIV – Imóvel de domínio público, constituído pelo Lote Urbano 37, da quadra 09, com área de 2.304,58m</w:t>
      </w:r>
      <w:r>
        <w:rPr>
          <w:rFonts w:ascii="Palatino Linotype" w:hAnsi="Palatino Linotype" w:cs="Courier New"/>
          <w:vertAlign w:val="superscript"/>
        </w:rPr>
        <w:t>2</w:t>
      </w:r>
      <w:r>
        <w:rPr>
          <w:rFonts w:ascii="Palatino Linotype" w:hAnsi="Palatino Linotype" w:cs="Courier New"/>
        </w:rPr>
        <w:t>, sem acessões, situado na Rua Sebastião da Silva, esquina com a Rua Willi José Danzer, no Loteamento Industrial Alcides Volkweis, matricula sob nº 13.710;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  <w:b/>
        </w:rPr>
      </w:pP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  <w:b/>
        </w:rPr>
        <w:t>Art. 2º</w:t>
      </w:r>
      <w:r>
        <w:rPr>
          <w:rFonts w:ascii="Palatino Linotype" w:hAnsi="Palatino Linotype" w:cs="Courier New"/>
        </w:rPr>
        <w:t xml:space="preserve"> A</w:t>
      </w:r>
      <w:r>
        <w:rPr>
          <w:rFonts w:ascii="Palatino Linotype" w:hAnsi="Palatino Linotype" w:cs="Courier New"/>
          <w:shd w:val="clear" w:color="auto" w:fill="FFFFFF"/>
        </w:rPr>
        <w:t xml:space="preserve">s doações e concessões de que tratam os artigos anteriores, serão feito por meio de concorrência, com base na Lei Municipal nº </w:t>
      </w:r>
      <w:r>
        <w:rPr>
          <w:rFonts w:ascii="Palatino Linotype" w:hAnsi="Palatino Linotype" w:cs="Courier New"/>
          <w:shd w:val="clear" w:color="auto" w:fill="FFFFFF"/>
        </w:rPr>
        <w:lastRenderedPageBreak/>
        <w:t>2.223/2012 de 13 de julho de 2012 e alterações posteriores, constando em seu instrumento os encargos, o prazo de seu cumprimento e clausulas de reversão</w:t>
      </w:r>
      <w:r>
        <w:rPr>
          <w:rFonts w:ascii="Palatino Linotype" w:hAnsi="Palatino Linotype" w:cs="Courier New"/>
        </w:rPr>
        <w:t>.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  <w:b/>
        </w:rPr>
        <w:t>Art. 3º</w:t>
      </w:r>
      <w:proofErr w:type="gramStart"/>
      <w:r>
        <w:rPr>
          <w:rFonts w:ascii="Palatino Linotype" w:hAnsi="Palatino Linotype" w:cs="Courier New"/>
        </w:rPr>
        <w:t xml:space="preserve">  </w:t>
      </w:r>
      <w:proofErr w:type="gramEnd"/>
      <w:r>
        <w:rPr>
          <w:rFonts w:ascii="Palatino Linotype" w:hAnsi="Palatino Linotype" w:cs="Courier New"/>
          <w:shd w:val="clear" w:color="auto" w:fill="FFFFFF"/>
        </w:rPr>
        <w:t>As despesas decorrentes da execução desta Lei, correrão por conta dos respectivos créditos orçamentários.</w:t>
      </w: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  <w:b/>
        </w:rPr>
      </w:pPr>
    </w:p>
    <w:p w:rsidR="003D1BED" w:rsidRDefault="003D1BED" w:rsidP="003D1BED">
      <w:pPr>
        <w:ind w:firstLine="2126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  <w:b/>
        </w:rPr>
        <w:t>Art. 4º</w:t>
      </w:r>
      <w:r>
        <w:rPr>
          <w:rFonts w:ascii="Palatino Linotype" w:hAnsi="Palatino Linotype" w:cs="Courier New"/>
        </w:rPr>
        <w:t xml:space="preserve"> </w:t>
      </w:r>
      <w:r>
        <w:rPr>
          <w:rFonts w:ascii="Palatino Linotype" w:hAnsi="Palatino Linotype" w:cs="Courier New"/>
          <w:shd w:val="clear" w:color="auto" w:fill="FFFFFF"/>
        </w:rPr>
        <w:t>Revogadas as disposições em contrário, entrando esta Lei em vigor na data de</w:t>
      </w:r>
      <w:r>
        <w:rPr>
          <w:rFonts w:ascii="Palatino Linotype" w:hAnsi="Palatino Linotype" w:cs="Courier New"/>
        </w:rPr>
        <w:t xml:space="preserve"> sua publicação.</w:t>
      </w:r>
    </w:p>
    <w:p w:rsidR="003D1BED" w:rsidRDefault="003D1BED" w:rsidP="003D1BED">
      <w:pPr>
        <w:ind w:firstLine="2127"/>
        <w:jc w:val="both"/>
        <w:rPr>
          <w:rFonts w:ascii="Palatino Linotype" w:hAnsi="Palatino Linotype" w:cs="Courier New"/>
        </w:rPr>
      </w:pPr>
    </w:p>
    <w:p w:rsidR="003D1BED" w:rsidRDefault="003D1BED" w:rsidP="003D1BED">
      <w:pPr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GABINETE DO PREFEITO MUNICIPAL DE GUARUJÁ DO SUL – SC</w:t>
      </w:r>
    </w:p>
    <w:p w:rsidR="003D1BED" w:rsidRDefault="003D1BED" w:rsidP="003D1BED">
      <w:pPr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24 de Maio de 2018</w:t>
      </w:r>
    </w:p>
    <w:p w:rsidR="003D1BED" w:rsidRDefault="003D1BED" w:rsidP="003D1BED">
      <w:pPr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66º ano da Fundação e 56º ano da Instalação.</w:t>
      </w:r>
    </w:p>
    <w:p w:rsidR="003D1BED" w:rsidRDefault="003D1BED" w:rsidP="003D1BED">
      <w:pPr>
        <w:jc w:val="center"/>
        <w:rPr>
          <w:rFonts w:ascii="Palatino Linotype" w:hAnsi="Palatino Linotype" w:cs="Courier New"/>
          <w:b/>
        </w:rPr>
      </w:pPr>
    </w:p>
    <w:p w:rsidR="003D1BED" w:rsidRDefault="003D1BED" w:rsidP="003D1BED">
      <w:pPr>
        <w:jc w:val="center"/>
        <w:rPr>
          <w:rFonts w:ascii="Palatino Linotype" w:hAnsi="Palatino Linotype" w:cs="Courier New"/>
          <w:b/>
        </w:rPr>
      </w:pPr>
    </w:p>
    <w:p w:rsidR="003D1BED" w:rsidRDefault="003D1BED" w:rsidP="003D1BED">
      <w:pPr>
        <w:jc w:val="center"/>
        <w:rPr>
          <w:rFonts w:ascii="Palatino Linotype" w:hAnsi="Palatino Linotype" w:cs="Courier New"/>
          <w:b/>
        </w:rPr>
      </w:pPr>
    </w:p>
    <w:p w:rsidR="003D1BED" w:rsidRDefault="003D1BED" w:rsidP="003D1BED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>
        <w:rPr>
          <w:rFonts w:ascii="Palatino Linotype" w:hAnsi="Palatino Linotype" w:cs="Courier New"/>
          <w:b/>
          <w:sz w:val="22"/>
          <w:szCs w:val="22"/>
        </w:rPr>
        <w:t>Claudio Júnior Weschenfelder</w:t>
      </w:r>
    </w:p>
    <w:p w:rsidR="003D1BED" w:rsidRDefault="003D1BED" w:rsidP="003D1BED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>
        <w:rPr>
          <w:rFonts w:ascii="Palatino Linotype" w:hAnsi="Palatino Linotype" w:cs="Courier New"/>
          <w:b/>
          <w:sz w:val="22"/>
          <w:szCs w:val="22"/>
        </w:rPr>
        <w:t>Prefeito Municipal.</w:t>
      </w:r>
    </w:p>
    <w:p w:rsidR="003D1BED" w:rsidRDefault="003D1BED" w:rsidP="003D1BED">
      <w:pPr>
        <w:jc w:val="center"/>
        <w:rPr>
          <w:rFonts w:ascii="Palatino Linotype" w:hAnsi="Palatino Linotype" w:cs="Courier New"/>
          <w:sz w:val="22"/>
          <w:szCs w:val="22"/>
        </w:rPr>
      </w:pPr>
    </w:p>
    <w:p w:rsidR="003D1BED" w:rsidRDefault="003D1BED" w:rsidP="003D1BED">
      <w:pPr>
        <w:spacing w:line="360" w:lineRule="auto"/>
        <w:jc w:val="both"/>
        <w:rPr>
          <w:rFonts w:ascii="Palatino Linotype" w:hAnsi="Palatino Linotype" w:cs="Courier New"/>
          <w:sz w:val="22"/>
          <w:szCs w:val="22"/>
        </w:rPr>
      </w:pPr>
      <w:r>
        <w:rPr>
          <w:rFonts w:ascii="Palatino Linotype" w:hAnsi="Palatino Linotype" w:cs="Courier New"/>
          <w:sz w:val="22"/>
          <w:szCs w:val="22"/>
        </w:rPr>
        <w:t>Certifico que a Presente Lei foi publicada e registrada nesta Secretaria em data supra.</w:t>
      </w:r>
    </w:p>
    <w:p w:rsidR="003D1BED" w:rsidRDefault="003D1BED" w:rsidP="003D1BED">
      <w:pPr>
        <w:spacing w:line="360" w:lineRule="auto"/>
        <w:jc w:val="center"/>
        <w:rPr>
          <w:rFonts w:ascii="Palatino Linotype" w:hAnsi="Palatino Linotype" w:cs="Courier New"/>
          <w:sz w:val="22"/>
          <w:szCs w:val="22"/>
        </w:rPr>
      </w:pPr>
    </w:p>
    <w:p w:rsidR="003D1BED" w:rsidRDefault="003D1BED" w:rsidP="003D1BED">
      <w:pPr>
        <w:spacing w:line="360" w:lineRule="auto"/>
        <w:jc w:val="center"/>
        <w:rPr>
          <w:rFonts w:ascii="Palatino Linotype" w:hAnsi="Palatino Linotype" w:cs="Courier New"/>
          <w:sz w:val="22"/>
          <w:szCs w:val="22"/>
        </w:rPr>
      </w:pPr>
    </w:p>
    <w:p w:rsidR="003D1BED" w:rsidRDefault="003D1BED" w:rsidP="003D1BED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>
        <w:rPr>
          <w:rFonts w:ascii="Palatino Linotype" w:hAnsi="Palatino Linotype" w:cs="Courier New"/>
          <w:b/>
          <w:sz w:val="22"/>
          <w:szCs w:val="22"/>
        </w:rPr>
        <w:t>Julio Cesar Della Flora</w:t>
      </w:r>
    </w:p>
    <w:p w:rsidR="003D1BED" w:rsidRDefault="003D1BED" w:rsidP="003D1BED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Secretario da Administração e Fazenda</w:t>
      </w:r>
    </w:p>
    <w:p w:rsidR="003D1BED" w:rsidRDefault="003D1BED" w:rsidP="003D1BED">
      <w:pPr>
        <w:jc w:val="center"/>
        <w:rPr>
          <w:rFonts w:ascii="Palatino Linotype" w:hAnsi="Palatino Linotype" w:cs="Arial"/>
          <w:sz w:val="20"/>
          <w:szCs w:val="20"/>
        </w:rPr>
      </w:pPr>
    </w:p>
    <w:p w:rsidR="003D1BED" w:rsidRDefault="003D1BED" w:rsidP="003D1BED"/>
    <w:p w:rsidR="00D01D21" w:rsidRPr="003D1BED" w:rsidRDefault="00D01D21" w:rsidP="003D1BED">
      <w:bookmarkStart w:id="0" w:name="_GoBack"/>
      <w:bookmarkEnd w:id="0"/>
    </w:p>
    <w:sectPr w:rsidR="00D01D21" w:rsidRPr="003D1BED" w:rsidSect="00F91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631F"/>
    <w:multiLevelType w:val="hybridMultilevel"/>
    <w:tmpl w:val="FD462EBE"/>
    <w:lvl w:ilvl="0" w:tplc="C414B47E">
      <w:start w:val="1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D21"/>
    <w:rsid w:val="003D1BED"/>
    <w:rsid w:val="006F15A3"/>
    <w:rsid w:val="00B30FAB"/>
    <w:rsid w:val="00D01D21"/>
    <w:rsid w:val="00F1045C"/>
    <w:rsid w:val="00F9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D01D2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01D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01D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D01D2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01D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01D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1247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w</cp:lastModifiedBy>
  <cp:revision>2</cp:revision>
  <dcterms:created xsi:type="dcterms:W3CDTF">2018-05-29T18:54:00Z</dcterms:created>
  <dcterms:modified xsi:type="dcterms:W3CDTF">2018-05-29T18:54:00Z</dcterms:modified>
</cp:coreProperties>
</file>