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C" w:rsidRDefault="00A11ABC" w:rsidP="00A11ABC">
      <w:pPr>
        <w:spacing w:after="120"/>
        <w:ind w:left="708"/>
        <w:rPr>
          <w:rFonts w:ascii="Palatino Linotype" w:hAnsi="Palatino Linotype" w:cs="Courier New"/>
          <w:b/>
        </w:rPr>
      </w:pPr>
      <w:r>
        <w:rPr>
          <w:rFonts w:ascii="Palatino Linotype" w:hAnsi="Palatino Linotype" w:cs="Courier New"/>
          <w:b/>
        </w:rPr>
        <w:t xml:space="preserve">Lei Municipal nº 2.653/2019 </w:t>
      </w:r>
    </w:p>
    <w:p w:rsidR="00A11ABC" w:rsidRDefault="00A11ABC" w:rsidP="00A11ABC">
      <w:pPr>
        <w:spacing w:after="120"/>
        <w:jc w:val="both"/>
        <w:rPr>
          <w:rFonts w:ascii="Palatino Linotype" w:hAnsi="Palatino Linotype" w:cs="Courier New"/>
          <w:b/>
        </w:rPr>
      </w:pPr>
    </w:p>
    <w:p w:rsidR="00A11ABC" w:rsidRDefault="00A11ABC" w:rsidP="00A11ABC">
      <w:pPr>
        <w:spacing w:after="120"/>
        <w:ind w:left="2127"/>
        <w:jc w:val="both"/>
        <w:rPr>
          <w:rFonts w:ascii="Palatino Linotype" w:hAnsi="Palatino Linotype" w:cs="Courier New"/>
          <w:b/>
        </w:rPr>
      </w:pPr>
      <w:r w:rsidRPr="00BA6782">
        <w:rPr>
          <w:rFonts w:ascii="Palatino Linotype" w:hAnsi="Palatino Linotype" w:cs="Courier New"/>
          <w:b/>
        </w:rPr>
        <w:t xml:space="preserve">Autoriza o Poder Executivo Municipal a receber por doação </w:t>
      </w:r>
      <w:r>
        <w:rPr>
          <w:rFonts w:ascii="Palatino Linotype" w:hAnsi="Palatino Linotype" w:cs="Courier New"/>
          <w:b/>
        </w:rPr>
        <w:t xml:space="preserve">do Estado de Santa Catarina, bem imóveis </w:t>
      </w:r>
      <w:r w:rsidRPr="00BA6782">
        <w:rPr>
          <w:rFonts w:ascii="Palatino Linotype" w:hAnsi="Palatino Linotype" w:cs="Courier New"/>
          <w:b/>
        </w:rPr>
        <w:t>e da outras providências.</w:t>
      </w:r>
    </w:p>
    <w:p w:rsidR="00A11ABC" w:rsidRPr="00BA6782" w:rsidRDefault="00A11ABC" w:rsidP="00A11ABC">
      <w:pPr>
        <w:spacing w:after="120"/>
        <w:ind w:left="2127"/>
        <w:jc w:val="both"/>
        <w:rPr>
          <w:rFonts w:ascii="Palatino Linotype" w:hAnsi="Palatino Linotype" w:cs="Courier New"/>
          <w:b/>
        </w:rPr>
      </w:pPr>
    </w:p>
    <w:p w:rsidR="00A11ABC" w:rsidRPr="00206A1D" w:rsidRDefault="00A11ABC" w:rsidP="00A11ABC">
      <w:pPr>
        <w:spacing w:after="120"/>
        <w:ind w:left="2268"/>
        <w:jc w:val="both"/>
        <w:rPr>
          <w:rFonts w:ascii="Palatino Linotype" w:hAnsi="Palatino Linotype" w:cs="Courier New"/>
        </w:rPr>
      </w:pPr>
      <w:r w:rsidRPr="00206A1D">
        <w:rPr>
          <w:rFonts w:ascii="Palatino Linotype" w:hAnsi="Palatino Linotype" w:cs="Courier New"/>
          <w:b/>
        </w:rPr>
        <w:t>O Prefeito Municipal de Guarujá do Sul</w:t>
      </w:r>
      <w:r w:rsidRPr="00206A1D">
        <w:rPr>
          <w:rFonts w:ascii="Palatino Linotype" w:hAnsi="Palatino Linotype" w:cs="Courier New"/>
        </w:rPr>
        <w:t>, Estado de Santa Catarina,</w:t>
      </w:r>
    </w:p>
    <w:p w:rsidR="00A11ABC" w:rsidRPr="00206A1D" w:rsidRDefault="00A11ABC" w:rsidP="00A11ABC">
      <w:pPr>
        <w:spacing w:after="120"/>
        <w:ind w:left="2124" w:firstLine="3"/>
        <w:jc w:val="both"/>
        <w:rPr>
          <w:rFonts w:ascii="Palatino Linotype" w:hAnsi="Palatino Linotype" w:cs="Courier New"/>
        </w:rPr>
      </w:pPr>
    </w:p>
    <w:p w:rsidR="00A11ABC" w:rsidRPr="00206A1D" w:rsidRDefault="00A11ABC" w:rsidP="00A11ABC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</w:rPr>
      </w:pPr>
      <w:r w:rsidRPr="00206A1D">
        <w:rPr>
          <w:rFonts w:ascii="Palatino Linotype" w:hAnsi="Palatino Linotype" w:cs="Courier New"/>
          <w:b/>
        </w:rPr>
        <w:t>TORNA PÚBLICO</w:t>
      </w:r>
      <w:r w:rsidRPr="00206A1D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A11ABC" w:rsidRPr="00206A1D" w:rsidRDefault="00A11ABC" w:rsidP="00A11ABC">
      <w:pPr>
        <w:spacing w:after="120"/>
        <w:ind w:firstLine="2127"/>
        <w:jc w:val="both"/>
        <w:rPr>
          <w:rFonts w:ascii="Palatino Linotype" w:hAnsi="Palatino Linotype" w:cs="Courier New"/>
        </w:rPr>
      </w:pPr>
      <w:r w:rsidRPr="00206A1D">
        <w:rPr>
          <w:rFonts w:ascii="Palatino Linotype" w:hAnsi="Palatino Linotype" w:cs="Courier New"/>
          <w:b/>
        </w:rPr>
        <w:t>Art. 1</w:t>
      </w:r>
      <w:r w:rsidRPr="00206A1D">
        <w:rPr>
          <w:rFonts w:ascii="Palatino Linotype" w:hAnsi="Palatino Linotype" w:cs="Courier New"/>
        </w:rPr>
        <w:t>º Autoriza o Chefe do Poder Executivo Municipal receber por doação do Estado de Santa Catarina, os imóveis abaixo relacionados:</w:t>
      </w:r>
    </w:p>
    <w:p w:rsidR="00A11ABC" w:rsidRDefault="00A11ABC" w:rsidP="00A11ABC">
      <w:pPr>
        <w:spacing w:after="120"/>
        <w:jc w:val="both"/>
        <w:rPr>
          <w:rFonts w:ascii="Palatino Linotype" w:hAnsi="Palatino Linotype" w:cs="Courier New"/>
        </w:rPr>
      </w:pPr>
      <w:r w:rsidRPr="00206A1D">
        <w:rPr>
          <w:rFonts w:ascii="Palatino Linotype" w:hAnsi="Palatino Linotype" w:cs="Courier New"/>
        </w:rPr>
        <w:t xml:space="preserve">I – Área de terras constituída pelos lotes urbanos </w:t>
      </w:r>
      <w:proofErr w:type="spellStart"/>
      <w:r w:rsidRPr="00206A1D">
        <w:rPr>
          <w:rFonts w:ascii="Palatino Linotype" w:hAnsi="Palatino Linotype" w:cs="Courier New"/>
        </w:rPr>
        <w:t>nºs</w:t>
      </w:r>
      <w:proofErr w:type="spellEnd"/>
      <w:r w:rsidRPr="00206A1D">
        <w:rPr>
          <w:rFonts w:ascii="Palatino Linotype" w:hAnsi="Palatino Linotype" w:cs="Courier New"/>
        </w:rPr>
        <w:t xml:space="preserve"> 41, 42, 43, 44, 45 46, e 47, com áreas de 1.517,0m², 1.535,0m², 1.000,0m², 1.000,0m², 1.000,0m², 1.000,0m² e 1.000,0</w:t>
      </w:r>
      <w:r>
        <w:rPr>
          <w:rFonts w:ascii="Palatino Linotype" w:hAnsi="Palatino Linotype" w:cs="Courier New"/>
        </w:rPr>
        <w:t xml:space="preserve">m², </w:t>
      </w:r>
      <w:r w:rsidRPr="001A27E7">
        <w:rPr>
          <w:rFonts w:ascii="Palatino Linotype" w:hAnsi="Palatino Linotype" w:cs="Courier New"/>
        </w:rPr>
        <w:t>totalizando uma área de 8.052,0m², com aproximadamente 1.200,0m², de área construída, avaliados em R$. 496.500,00,</w:t>
      </w:r>
      <w:r>
        <w:rPr>
          <w:rFonts w:ascii="Palatino Linotype" w:hAnsi="Palatino Linotype" w:cs="Courier New"/>
        </w:rPr>
        <w:t xml:space="preserve"> matriculados sob nº 4.378, 4.379, 4.380, 4.381, 4.586 e 4.587 do Registro de Imóveis de Dionísio Cerqueira, SC, </w:t>
      </w:r>
      <w:r w:rsidRPr="001A27E7">
        <w:rPr>
          <w:rFonts w:ascii="Palatino Linotype" w:hAnsi="Palatino Linotype" w:cs="Courier New"/>
        </w:rPr>
        <w:t xml:space="preserve">onde funcionava a antiga EEF Theodósio Mauricio Wanderley, </w:t>
      </w:r>
      <w:r w:rsidRPr="001A27E7">
        <w:rPr>
          <w:rFonts w:ascii="Palatino Linotype" w:hAnsi="Palatino Linotype" w:cs="Courier New"/>
          <w:iCs/>
        </w:rPr>
        <w:t xml:space="preserve">situado na Rua Carlos </w:t>
      </w:r>
      <w:proofErr w:type="spellStart"/>
      <w:r w:rsidRPr="001A27E7">
        <w:rPr>
          <w:rFonts w:ascii="Palatino Linotype" w:hAnsi="Palatino Linotype" w:cs="Courier New"/>
          <w:iCs/>
        </w:rPr>
        <w:t>Kaiber</w:t>
      </w:r>
      <w:proofErr w:type="spellEnd"/>
      <w:r w:rsidRPr="001A27E7">
        <w:rPr>
          <w:rFonts w:ascii="Palatino Linotype" w:hAnsi="Palatino Linotype" w:cs="Courier New"/>
          <w:iCs/>
        </w:rPr>
        <w:t xml:space="preserve"> esquina com a Rua </w:t>
      </w:r>
      <w:proofErr w:type="spellStart"/>
      <w:r w:rsidRPr="001A27E7">
        <w:rPr>
          <w:rFonts w:ascii="Palatino Linotype" w:hAnsi="Palatino Linotype" w:cs="Courier New"/>
          <w:iCs/>
        </w:rPr>
        <w:t>Cichelero</w:t>
      </w:r>
      <w:proofErr w:type="spellEnd"/>
      <w:r w:rsidRPr="001A27E7">
        <w:rPr>
          <w:rFonts w:ascii="Palatino Linotype" w:hAnsi="Palatino Linotype" w:cs="Courier New"/>
        </w:rPr>
        <w:t xml:space="preserve"> na linha Pessegueiro em Guarujá do Sul, SC, de acordo com a Lei Estadual nº 17.266/2017, de 29 de setembro de 2017; com a finalidade de desenvolvimento de atividades da educação Infantil e do Ensino Fundamental no Município</w:t>
      </w:r>
      <w:r>
        <w:rPr>
          <w:rFonts w:ascii="Palatino Linotype" w:hAnsi="Palatino Linotype" w:cs="Courier New"/>
        </w:rPr>
        <w:t>;</w:t>
      </w:r>
    </w:p>
    <w:p w:rsidR="00A11ABC" w:rsidRDefault="00A11ABC" w:rsidP="00A11ABC">
      <w:pPr>
        <w:spacing w:after="120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II -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 xml:space="preserve">Área de terras constituída pelos lotes urbanos </w:t>
      </w:r>
      <w:proofErr w:type="spellStart"/>
      <w:r>
        <w:rPr>
          <w:rFonts w:ascii="Palatino Linotype" w:hAnsi="Palatino Linotype" w:cs="Courier New"/>
        </w:rPr>
        <w:t>nºs</w:t>
      </w:r>
      <w:proofErr w:type="spellEnd"/>
      <w:r>
        <w:rPr>
          <w:rFonts w:ascii="Palatino Linotype" w:hAnsi="Palatino Linotype" w:cs="Courier New"/>
        </w:rPr>
        <w:t xml:space="preserve"> 161, 162, 165, 166, 167, 168, 169 e 170, com áreas de 1.000,0m² cada um, </w:t>
      </w:r>
      <w:r w:rsidRPr="001A27E7">
        <w:rPr>
          <w:rFonts w:ascii="Palatino Linotype" w:hAnsi="Palatino Linotype" w:cs="Courier New"/>
        </w:rPr>
        <w:t>totalizando uma área de 8.0</w:t>
      </w:r>
      <w:r>
        <w:rPr>
          <w:rFonts w:ascii="Palatino Linotype" w:hAnsi="Palatino Linotype" w:cs="Courier New"/>
        </w:rPr>
        <w:t>00</w:t>
      </w:r>
      <w:r w:rsidRPr="001A27E7">
        <w:rPr>
          <w:rFonts w:ascii="Palatino Linotype" w:hAnsi="Palatino Linotype" w:cs="Courier New"/>
        </w:rPr>
        <w:t xml:space="preserve">,0m², com aproximadamente </w:t>
      </w:r>
      <w:r>
        <w:rPr>
          <w:rFonts w:ascii="Palatino Linotype" w:hAnsi="Palatino Linotype" w:cs="Courier New"/>
        </w:rPr>
        <w:t>2.308,71</w:t>
      </w:r>
      <w:r w:rsidRPr="001A27E7">
        <w:rPr>
          <w:rFonts w:ascii="Palatino Linotype" w:hAnsi="Palatino Linotype" w:cs="Courier New"/>
        </w:rPr>
        <w:t xml:space="preserve">m², de área construída, avaliados em R$. </w:t>
      </w:r>
      <w:r>
        <w:rPr>
          <w:rFonts w:ascii="Palatino Linotype" w:hAnsi="Palatino Linotype" w:cs="Courier New"/>
        </w:rPr>
        <w:t>739.560,0</w:t>
      </w:r>
      <w:r w:rsidRPr="001A27E7">
        <w:rPr>
          <w:rFonts w:ascii="Palatino Linotype" w:hAnsi="Palatino Linotype" w:cs="Courier New"/>
        </w:rPr>
        <w:t xml:space="preserve">0, </w:t>
      </w:r>
      <w:r>
        <w:rPr>
          <w:rFonts w:ascii="Palatino Linotype" w:hAnsi="Palatino Linotype" w:cs="Courier New"/>
        </w:rPr>
        <w:t xml:space="preserve">matriculados sob </w:t>
      </w:r>
      <w:proofErr w:type="spellStart"/>
      <w:r>
        <w:rPr>
          <w:rFonts w:ascii="Palatino Linotype" w:hAnsi="Palatino Linotype" w:cs="Courier New"/>
        </w:rPr>
        <w:t>nºs</w:t>
      </w:r>
      <w:proofErr w:type="spellEnd"/>
      <w:r>
        <w:rPr>
          <w:rFonts w:ascii="Palatino Linotype" w:hAnsi="Palatino Linotype" w:cs="Courier New"/>
        </w:rPr>
        <w:t xml:space="preserve"> 4.893 e 4.919 do Registro de Imóveis de Dionísio Cerqueira, </w:t>
      </w:r>
      <w:r w:rsidRPr="001A27E7">
        <w:rPr>
          <w:rFonts w:ascii="Palatino Linotype" w:hAnsi="Palatino Linotype" w:cs="Courier New"/>
        </w:rPr>
        <w:t xml:space="preserve">onde funcionava a antiga </w:t>
      </w:r>
      <w:r>
        <w:rPr>
          <w:rFonts w:ascii="Palatino Linotype" w:hAnsi="Palatino Linotype" w:cs="Courier New"/>
        </w:rPr>
        <w:t>EEB Profª Elza Mancelos de Moura</w:t>
      </w:r>
      <w:r w:rsidRPr="001A27E7">
        <w:rPr>
          <w:rFonts w:ascii="Palatino Linotype" w:hAnsi="Palatino Linotype" w:cs="Courier New"/>
        </w:rPr>
        <w:t xml:space="preserve">, </w:t>
      </w:r>
      <w:r w:rsidRPr="001A27E7">
        <w:rPr>
          <w:rFonts w:ascii="Palatino Linotype" w:hAnsi="Palatino Linotype" w:cs="Courier New"/>
          <w:iCs/>
        </w:rPr>
        <w:t xml:space="preserve">situado na Rua </w:t>
      </w:r>
      <w:r>
        <w:rPr>
          <w:rFonts w:ascii="Palatino Linotype" w:hAnsi="Palatino Linotype" w:cs="Courier New"/>
          <w:iCs/>
        </w:rPr>
        <w:t>Governador Jorge Lacerda</w:t>
      </w:r>
      <w:r w:rsidRPr="001A27E7">
        <w:rPr>
          <w:rFonts w:ascii="Palatino Linotype" w:hAnsi="Palatino Linotype" w:cs="Courier New"/>
          <w:iCs/>
        </w:rPr>
        <w:t xml:space="preserve"> esquina com a Rua C</w:t>
      </w:r>
      <w:r>
        <w:rPr>
          <w:rFonts w:ascii="Palatino Linotype" w:hAnsi="Palatino Linotype" w:cs="Courier New"/>
          <w:iCs/>
        </w:rPr>
        <w:t>eará</w:t>
      </w:r>
      <w:r w:rsidRPr="001A27E7">
        <w:rPr>
          <w:rFonts w:ascii="Palatino Linotype" w:hAnsi="Palatino Linotype" w:cs="Courier New"/>
        </w:rPr>
        <w:t xml:space="preserve"> em Guarujá do Sul, SC, de acordo com</w:t>
      </w:r>
      <w:r>
        <w:rPr>
          <w:rFonts w:ascii="Palatino Linotype" w:hAnsi="Palatino Linotype" w:cs="Courier New"/>
        </w:rPr>
        <w:t xml:space="preserve"> o Processo de Doação de Bens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nº SDR30 – 1919/2015,</w:t>
      </w:r>
      <w:r w:rsidRPr="001A27E7">
        <w:rPr>
          <w:rFonts w:ascii="Palatino Linotype" w:hAnsi="Palatino Linotype" w:cs="Courier New"/>
        </w:rPr>
        <w:t xml:space="preserve"> com a finalidade de desenvolvimento de atividades da educação </w:t>
      </w:r>
      <w:r>
        <w:rPr>
          <w:rFonts w:ascii="Palatino Linotype" w:hAnsi="Palatino Linotype" w:cs="Courier New"/>
        </w:rPr>
        <w:t>d</w:t>
      </w:r>
      <w:r w:rsidRPr="001A27E7">
        <w:rPr>
          <w:rFonts w:ascii="Palatino Linotype" w:hAnsi="Palatino Linotype" w:cs="Courier New"/>
        </w:rPr>
        <w:t>o Ensino Fundamental no Município</w:t>
      </w:r>
      <w:r>
        <w:rPr>
          <w:rFonts w:ascii="Palatino Linotype" w:hAnsi="Palatino Linotype" w:cs="Courier New"/>
        </w:rPr>
        <w:t>;</w:t>
      </w:r>
    </w:p>
    <w:p w:rsidR="00A11ABC" w:rsidRDefault="00A11ABC" w:rsidP="00A11ABC">
      <w:pPr>
        <w:spacing w:after="120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lastRenderedPageBreak/>
        <w:t>III -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 w:rsidRPr="00A64454">
        <w:rPr>
          <w:rFonts w:ascii="Palatino Linotype" w:hAnsi="Palatino Linotype" w:cs="Courier New"/>
        </w:rPr>
        <w:t xml:space="preserve">Área de terras constituída pelo lote urbano nº 176, com área de 1.000,0m²  com aproximadamente 183,20m², de área construída, avaliados em R$. </w:t>
      </w:r>
      <w:r w:rsidRPr="00A64454">
        <w:rPr>
          <w:rFonts w:ascii="Palatino Linotype" w:hAnsi="Palatino Linotype" w:cs="Arial"/>
          <w:shd w:val="clear" w:color="auto" w:fill="FFFFFF"/>
        </w:rPr>
        <w:t>320.736,85</w:t>
      </w:r>
      <w:r>
        <w:rPr>
          <w:rFonts w:ascii="Palatino Linotype" w:hAnsi="Palatino Linotype" w:cs="Courier New"/>
        </w:rPr>
        <w:t>, matriculado sob nº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 xml:space="preserve">1.080 do Registro de Imóveis de São José do Cedro, onde funcionava a antiga Unidade Básica de Saúde, </w:t>
      </w:r>
      <w:r w:rsidRPr="00A64454">
        <w:rPr>
          <w:rFonts w:ascii="Palatino Linotype" w:hAnsi="Palatino Linotype" w:cs="Courier New"/>
        </w:rPr>
        <w:t xml:space="preserve"> </w:t>
      </w:r>
      <w:r w:rsidRPr="00A64454">
        <w:rPr>
          <w:rFonts w:ascii="Palatino Linotype" w:hAnsi="Palatino Linotype" w:cs="Courier New"/>
          <w:iCs/>
        </w:rPr>
        <w:t>situado na Rua  Ceará</w:t>
      </w:r>
      <w:r w:rsidRPr="00A64454">
        <w:rPr>
          <w:rFonts w:ascii="Palatino Linotype" w:hAnsi="Palatino Linotype" w:cs="Courier New"/>
        </w:rPr>
        <w:t xml:space="preserve"> em Guarujá do Sul, SC, de acordo com o Processo de Doação de Bens  nº </w:t>
      </w:r>
      <w:r>
        <w:rPr>
          <w:rFonts w:ascii="Palatino Linotype" w:hAnsi="Palatino Linotype" w:cs="Courier New"/>
        </w:rPr>
        <w:t>SEA</w:t>
      </w:r>
      <w:r w:rsidRPr="00A64454">
        <w:rPr>
          <w:rFonts w:ascii="Palatino Linotype" w:hAnsi="Palatino Linotype" w:cs="Courier New"/>
        </w:rPr>
        <w:t xml:space="preserve"> – </w:t>
      </w:r>
      <w:r>
        <w:rPr>
          <w:rFonts w:ascii="Palatino Linotype" w:hAnsi="Palatino Linotype" w:cs="Courier New"/>
        </w:rPr>
        <w:t>16782</w:t>
      </w:r>
      <w:r w:rsidRPr="00A64454">
        <w:rPr>
          <w:rFonts w:ascii="Palatino Linotype" w:hAnsi="Palatino Linotype" w:cs="Courier New"/>
        </w:rPr>
        <w:t>/201</w:t>
      </w:r>
      <w:r>
        <w:rPr>
          <w:rFonts w:ascii="Palatino Linotype" w:hAnsi="Palatino Linotype" w:cs="Courier New"/>
        </w:rPr>
        <w:t>9</w:t>
      </w:r>
      <w:r w:rsidRPr="00A64454">
        <w:rPr>
          <w:rFonts w:ascii="Palatino Linotype" w:hAnsi="Palatino Linotype" w:cs="Courier New"/>
        </w:rPr>
        <w:t>,</w:t>
      </w:r>
      <w:r>
        <w:rPr>
          <w:rFonts w:ascii="Palatino Linotype" w:hAnsi="Palatino Linotype" w:cs="Courier New"/>
        </w:rPr>
        <w:t xml:space="preserve"> e minuta do Projeto de Lei Estadual, </w:t>
      </w:r>
      <w:r w:rsidRPr="00A64454">
        <w:rPr>
          <w:rFonts w:ascii="Palatino Linotype" w:hAnsi="Palatino Linotype" w:cs="Courier New"/>
        </w:rPr>
        <w:t>com a finalidade</w:t>
      </w:r>
      <w:r w:rsidRPr="001A27E7">
        <w:rPr>
          <w:rFonts w:ascii="Palatino Linotype" w:hAnsi="Palatino Linotype" w:cs="Courier New"/>
        </w:rPr>
        <w:t xml:space="preserve"> de </w:t>
      </w:r>
      <w:r>
        <w:rPr>
          <w:rFonts w:ascii="Palatino Linotype" w:hAnsi="Palatino Linotype" w:cs="Courier New"/>
        </w:rPr>
        <w:t>construção de uma academia de saúde, para reabilitação e prevenção de doenças crônicas, buscando melhor qualidade de vida à população.</w:t>
      </w:r>
    </w:p>
    <w:p w:rsidR="00A11ABC" w:rsidRDefault="00A11ABC" w:rsidP="00A11ABC">
      <w:pPr>
        <w:spacing w:after="120"/>
        <w:ind w:firstLine="2127"/>
        <w:jc w:val="both"/>
        <w:rPr>
          <w:rFonts w:ascii="Palatino Linotype" w:hAnsi="Palatino Linotype" w:cs="Courier New"/>
        </w:rPr>
      </w:pPr>
      <w:r w:rsidRPr="0078570B">
        <w:rPr>
          <w:rFonts w:ascii="Palatino Linotype" w:hAnsi="Palatino Linotype" w:cs="Courier New"/>
          <w:b/>
        </w:rPr>
        <w:t xml:space="preserve">Art. </w:t>
      </w:r>
      <w:r>
        <w:rPr>
          <w:rFonts w:ascii="Palatino Linotype" w:hAnsi="Palatino Linotype" w:cs="Courier New"/>
          <w:b/>
        </w:rPr>
        <w:t>2</w:t>
      </w:r>
      <w:r w:rsidRPr="0078570B">
        <w:rPr>
          <w:rFonts w:ascii="Palatino Linotype" w:hAnsi="Palatino Linotype" w:cs="Courier New"/>
        </w:rPr>
        <w:t xml:space="preserve">º </w:t>
      </w:r>
      <w:r>
        <w:rPr>
          <w:rFonts w:ascii="Palatino Linotype" w:hAnsi="Palatino Linotype" w:cs="Courier New"/>
        </w:rPr>
        <w:t>Fica autorizado o Poder Executivo Municipal a incorporar na Contabilidade e no Patrimônio Público do município, o valor correspondente aos imóveis relacionados no artigo primeiro.</w:t>
      </w:r>
    </w:p>
    <w:p w:rsidR="00A11ABC" w:rsidRDefault="00A11ABC" w:rsidP="00A11ABC">
      <w:pPr>
        <w:spacing w:after="120"/>
        <w:ind w:firstLine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Art. 3º As despesas decorrentes com a execução da presente Lei, correrão por conta da dotação orçamentária vigente.</w:t>
      </w:r>
    </w:p>
    <w:p w:rsidR="00A11ABC" w:rsidRDefault="00A11ABC" w:rsidP="00A11ABC">
      <w:pPr>
        <w:spacing w:after="120"/>
        <w:ind w:firstLine="2127"/>
        <w:jc w:val="both"/>
        <w:rPr>
          <w:rFonts w:ascii="Palatino Linotype" w:hAnsi="Palatino Linotype" w:cs="Courier New"/>
        </w:rPr>
      </w:pPr>
    </w:p>
    <w:p w:rsidR="00A11ABC" w:rsidRDefault="00A11ABC" w:rsidP="00A11ABC">
      <w:pPr>
        <w:spacing w:after="120"/>
        <w:ind w:firstLine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Art. 4º Esta Lei entrará em vigor na data de sua publicação, revogadas as disposições em contrário.</w:t>
      </w:r>
    </w:p>
    <w:p w:rsidR="00A11ABC" w:rsidRDefault="00A11ABC" w:rsidP="00A11ABC">
      <w:pPr>
        <w:spacing w:after="120"/>
        <w:ind w:firstLine="2127"/>
        <w:jc w:val="both"/>
        <w:rPr>
          <w:rFonts w:ascii="Palatino Linotype" w:hAnsi="Palatino Linotype" w:cs="Courier New"/>
        </w:rPr>
      </w:pPr>
    </w:p>
    <w:p w:rsidR="00A11ABC" w:rsidRPr="007009CE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A11ABC" w:rsidRPr="007009CE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11</w:t>
      </w:r>
      <w:r w:rsidRPr="007009CE">
        <w:rPr>
          <w:rFonts w:ascii="Palatino Linotype" w:hAnsi="Palatino Linotype" w:cs="Courier New"/>
          <w:sz w:val="22"/>
          <w:szCs w:val="22"/>
        </w:rPr>
        <w:t xml:space="preserve"> de Dezembro de 2019</w:t>
      </w:r>
    </w:p>
    <w:p w:rsidR="00A11ABC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68º ano da Fundação e 57º ano da Instalação.</w:t>
      </w:r>
    </w:p>
    <w:p w:rsidR="00A11ABC" w:rsidRDefault="00A11ABC" w:rsidP="00A11ABC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A11ABC" w:rsidRDefault="00A11ABC" w:rsidP="00A11ABC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A11ABC" w:rsidRDefault="00A11ABC" w:rsidP="00A11ABC">
      <w:pPr>
        <w:jc w:val="right"/>
        <w:rPr>
          <w:rFonts w:ascii="Palatino Linotype" w:hAnsi="Palatino Linotype" w:cs="Courier New"/>
          <w:b/>
          <w:sz w:val="22"/>
          <w:szCs w:val="22"/>
        </w:rPr>
      </w:pPr>
    </w:p>
    <w:p w:rsidR="00A11ABC" w:rsidRPr="007009CE" w:rsidRDefault="00A11ABC" w:rsidP="00A11ABC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A11ABC" w:rsidRPr="007009CE" w:rsidRDefault="00A11ABC" w:rsidP="00A11ABC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A11ABC" w:rsidRPr="007009CE" w:rsidRDefault="00A11ABC" w:rsidP="00A11ABC">
      <w:pPr>
        <w:jc w:val="center"/>
        <w:rPr>
          <w:rFonts w:ascii="Palatino Linotype" w:hAnsi="Palatino Linotype" w:cs="Courier New"/>
          <w:b/>
          <w:sz w:val="22"/>
          <w:szCs w:val="22"/>
        </w:rPr>
      </w:pPr>
    </w:p>
    <w:p w:rsidR="00A11ABC" w:rsidRPr="007009CE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  <w:r w:rsidRPr="007009CE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A11ABC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A11ABC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A11ABC" w:rsidRPr="007009CE" w:rsidRDefault="00A11ABC" w:rsidP="00A11ABC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A11ABC" w:rsidRPr="007009CE" w:rsidRDefault="00A11ABC" w:rsidP="00A11ABC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7009CE">
        <w:rPr>
          <w:rFonts w:ascii="Palatino Linotype" w:hAnsi="Palatino Linotype" w:cs="Courier New"/>
          <w:b/>
          <w:sz w:val="22"/>
          <w:szCs w:val="22"/>
        </w:rPr>
        <w:t>Franciane Baseggio</w:t>
      </w:r>
    </w:p>
    <w:p w:rsidR="00A11ABC" w:rsidRDefault="00A11ABC" w:rsidP="00A11ABC">
      <w:pPr>
        <w:jc w:val="center"/>
        <w:rPr>
          <w:rFonts w:ascii="Palatino Linotype" w:hAnsi="Palatino Linotype"/>
          <w:b/>
          <w:sz w:val="22"/>
          <w:szCs w:val="22"/>
        </w:rPr>
      </w:pPr>
      <w:r w:rsidRPr="007009CE">
        <w:rPr>
          <w:rFonts w:ascii="Palatino Linotype" w:hAnsi="Palatino Linotype"/>
          <w:b/>
          <w:sz w:val="22"/>
          <w:szCs w:val="22"/>
        </w:rPr>
        <w:t>Secretaria de Administração e Fazenda</w:t>
      </w:r>
    </w:p>
    <w:p w:rsidR="00A11ABC" w:rsidRPr="007C5FF8" w:rsidRDefault="00A11ABC" w:rsidP="00A11ABC">
      <w:pPr>
        <w:spacing w:after="100" w:afterAutospacing="1" w:line="360" w:lineRule="auto"/>
        <w:jc w:val="both"/>
        <w:rPr>
          <w:rFonts w:ascii="Palatino Linotype" w:hAnsi="Palatino Linotype" w:cs="Arial"/>
        </w:rPr>
      </w:pPr>
    </w:p>
    <w:p w:rsidR="00A11ABC" w:rsidRDefault="00A11ABC" w:rsidP="00A11ABC">
      <w:pPr>
        <w:spacing w:after="100" w:afterAutospacing="1" w:line="360" w:lineRule="auto"/>
        <w:jc w:val="both"/>
        <w:rPr>
          <w:rFonts w:ascii="Palatino Linotype" w:hAnsi="Palatino Linotype" w:cs="Courier New"/>
          <w:sz w:val="22"/>
          <w:szCs w:val="22"/>
        </w:rPr>
      </w:pPr>
    </w:p>
    <w:p w:rsidR="00A11ABC" w:rsidRDefault="00A11ABC" w:rsidP="00A11ABC">
      <w:pPr>
        <w:spacing w:after="100" w:afterAutospacing="1" w:line="360" w:lineRule="auto"/>
        <w:jc w:val="both"/>
        <w:rPr>
          <w:rFonts w:ascii="Palatino Linotype" w:hAnsi="Palatino Linotype" w:cs="Courier New"/>
          <w:sz w:val="22"/>
          <w:szCs w:val="22"/>
        </w:rPr>
      </w:pPr>
      <w:bookmarkStart w:id="0" w:name="_GoBack"/>
      <w:bookmarkEnd w:id="0"/>
    </w:p>
    <w:sectPr w:rsidR="00A11ABC" w:rsidSect="004769B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86FF5"/>
    <w:multiLevelType w:val="hybridMultilevel"/>
    <w:tmpl w:val="8410E062"/>
    <w:lvl w:ilvl="0" w:tplc="425AC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C"/>
    <w:rsid w:val="00232059"/>
    <w:rsid w:val="00315E33"/>
    <w:rsid w:val="00A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11A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1AB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11AB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11AB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11A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1AB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11AB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11AB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2019-12-11T21:35:00Z</dcterms:created>
  <dcterms:modified xsi:type="dcterms:W3CDTF">2019-12-11T21:35:00Z</dcterms:modified>
</cp:coreProperties>
</file>