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EF0" w:rsidRDefault="00432EF0" w:rsidP="00432EF0">
      <w:pPr>
        <w:pStyle w:val="NormalWeb"/>
        <w:shd w:val="clear" w:color="auto" w:fill="FFFFFF" w:themeFill="background1"/>
        <w:spacing w:line="276" w:lineRule="auto"/>
        <w:jc w:val="both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LEI N. 2.676/2020.</w:t>
      </w:r>
    </w:p>
    <w:p w:rsidR="00432EF0" w:rsidRDefault="00432EF0" w:rsidP="00432EF0">
      <w:pPr>
        <w:pStyle w:val="NormalWeb"/>
        <w:shd w:val="clear" w:color="auto" w:fill="FFFFFF" w:themeFill="background1"/>
        <w:spacing w:line="276" w:lineRule="auto"/>
        <w:ind w:left="2832"/>
        <w:jc w:val="both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Fixa o subsídio dos Secretários Municipais de Guarujá o Sul, Estado e Santa Catarina para o exercício de 01 de janeiro de 2021 a 31 de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Dezembro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2024.</w:t>
      </w:r>
    </w:p>
    <w:p w:rsidR="00432EF0" w:rsidRDefault="00432EF0" w:rsidP="00432EF0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</w:p>
    <w:p w:rsidR="00432EF0" w:rsidRDefault="00432EF0" w:rsidP="00432EF0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1º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 subsídio mensal dos Secretários Municipais de Guarujá do Sul, Estado de Santa Catarina, para o período compreendido de 1º de janeiro de 2021 a 31 de dezembro de 2024, será de R$ 4.886,20 (quatro mil, oitocentos e oitenta e seis reais e vinte centavos), reajustado na mesma data e com índices iguais aos concedidos na Revisão Geral Anual aos servidores municipais.</w:t>
      </w:r>
    </w:p>
    <w:p w:rsidR="00432EF0" w:rsidRDefault="00432EF0" w:rsidP="00432EF0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</w:p>
    <w:p w:rsidR="00432EF0" w:rsidRDefault="00432EF0" w:rsidP="00432EF0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2º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Os valores fixados nesta lei serão corrigidos monetariamente após 31 de dezembro de 2021, conforme Lei Complementar Federal nº 173, de 27 de maio de 2020.</w:t>
      </w:r>
    </w:p>
    <w:p w:rsidR="00432EF0" w:rsidRDefault="00432EF0" w:rsidP="00432EF0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</w:p>
    <w:p w:rsidR="00432EF0" w:rsidRDefault="00432EF0" w:rsidP="00432EF0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Parágrafo único.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 primeiro reajuste será realizado a partir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de  janeiro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2022 e terá como base o mesmo índice concedido aos servidores públicos municipais.</w:t>
      </w:r>
    </w:p>
    <w:p w:rsidR="00432EF0" w:rsidRDefault="00432EF0" w:rsidP="00432EF0">
      <w:pPr>
        <w:pStyle w:val="NormalWeb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432EF0" w:rsidRDefault="00432EF0" w:rsidP="00432EF0">
      <w:pPr>
        <w:pStyle w:val="NormalWeb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3º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Os Secretários Municipais farão jus ao 13º (décimo terceiro) subsídio a ser pago no valor correspondente ao subsidio mensal fixado no art. 1º desta Lei, o pagamento ocorrerá até o dia 20 de dezembro de cada exercício.</w:t>
      </w:r>
    </w:p>
    <w:p w:rsidR="00432EF0" w:rsidRDefault="00432EF0" w:rsidP="00432EF0">
      <w:pPr>
        <w:pStyle w:val="NormalWeb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432EF0" w:rsidRDefault="00432EF0" w:rsidP="00432EF0">
      <w:pPr>
        <w:pStyle w:val="NormalWeb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4º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Será descontado, obrigatoriamente, da remuneração dos Secretários Municipais, o imposto sobre renda e proventos, de acordo com os índices fixados pelo Governo Federal, bem como outros descontos que a legislação determinar.</w:t>
      </w:r>
    </w:p>
    <w:p w:rsidR="00432EF0" w:rsidRDefault="00432EF0" w:rsidP="00432EF0">
      <w:pPr>
        <w:pStyle w:val="NormalWeb"/>
        <w:shd w:val="clear" w:color="auto" w:fill="FFFFFF" w:themeFill="background1"/>
        <w:spacing w:line="276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32EF0" w:rsidRDefault="00432EF0" w:rsidP="00432EF0">
      <w:pPr>
        <w:pStyle w:val="NormalWeb"/>
        <w:shd w:val="clear" w:color="auto" w:fill="FFFFFF" w:themeFill="background1"/>
        <w:spacing w:line="276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5º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As despes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4"/>
          <w:szCs w:val="24"/>
        </w:rPr>
        <w:t>as decorrentes com a execução da presente lei correrão à conta do Orçamento Municipal vigente, em rubricas específicas.</w:t>
      </w:r>
    </w:p>
    <w:p w:rsidR="00432EF0" w:rsidRDefault="00432EF0" w:rsidP="00432EF0">
      <w:pPr>
        <w:pStyle w:val="NormalWeb"/>
        <w:shd w:val="clear" w:color="auto" w:fill="FFFFFF" w:themeFill="background1"/>
        <w:spacing w:line="276" w:lineRule="auto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432EF0" w:rsidRDefault="00432EF0" w:rsidP="00432EF0">
      <w:pPr>
        <w:pStyle w:val="NormalWeb"/>
        <w:shd w:val="clear" w:color="auto" w:fill="FFFFFF" w:themeFill="background1"/>
        <w:spacing w:line="276" w:lineRule="auto"/>
        <w:jc w:val="both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Art. 6º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Esta lei entrará em vigor em 1º de janeiro de 2021.</w:t>
      </w:r>
    </w:p>
    <w:p w:rsidR="00432EF0" w:rsidRDefault="00432EF0" w:rsidP="00432EF0">
      <w:pPr>
        <w:pStyle w:val="NormalWeb"/>
        <w:shd w:val="clear" w:color="auto" w:fill="FFFFFF" w:themeFill="background1"/>
        <w:spacing w:line="276" w:lineRule="auto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</w:p>
    <w:p w:rsidR="00432EF0" w:rsidRDefault="00432EF0" w:rsidP="00432EF0">
      <w:pPr>
        <w:pStyle w:val="NormalWeb"/>
        <w:shd w:val="clear" w:color="auto" w:fill="FFFFFF" w:themeFill="background1"/>
        <w:spacing w:line="276" w:lineRule="auto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7º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Fica revogada a Lei 2.487/2016, de 15 de junho de 2016.</w:t>
      </w:r>
    </w:p>
    <w:p w:rsidR="00432EF0" w:rsidRDefault="00432EF0" w:rsidP="00432EF0">
      <w:pPr>
        <w:pStyle w:val="NormalWeb"/>
        <w:jc w:val="both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32EF0" w:rsidRDefault="00432EF0" w:rsidP="00432EF0">
      <w:pPr>
        <w:pStyle w:val="NormalWeb"/>
        <w:jc w:val="both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GABINETE DO PREFEITO MUNICIPAL DE GUARUJÁ DO SUL, SC, em,</w:t>
      </w:r>
    </w:p>
    <w:p w:rsidR="00432EF0" w:rsidRDefault="00432EF0" w:rsidP="00432EF0">
      <w:pPr>
        <w:pStyle w:val="NormalWeb"/>
        <w:jc w:val="both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25 de Junho </w:t>
      </w:r>
      <w:proofErr w:type="gramStart"/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de  2020</w:t>
      </w:r>
      <w:proofErr w:type="gramEnd"/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.</w:t>
      </w:r>
    </w:p>
    <w:p w:rsidR="00432EF0" w:rsidRDefault="00432EF0" w:rsidP="00432EF0">
      <w:pPr>
        <w:pStyle w:val="NormalWeb"/>
        <w:jc w:val="both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68º ano da Fundação e 58º ano da Instalação</w:t>
      </w:r>
    </w:p>
    <w:p w:rsidR="00432EF0" w:rsidRDefault="00432EF0" w:rsidP="00432EF0">
      <w:pPr>
        <w:pStyle w:val="NormalWeb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 </w:t>
      </w:r>
    </w:p>
    <w:p w:rsidR="00432EF0" w:rsidRDefault="00432EF0" w:rsidP="00432EF0">
      <w:pPr>
        <w:pStyle w:val="NormalWeb"/>
        <w:jc w:val="both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 </w:t>
      </w:r>
    </w:p>
    <w:p w:rsidR="00432EF0" w:rsidRDefault="00432EF0" w:rsidP="00432EF0">
      <w:pPr>
        <w:pStyle w:val="NormalWeb"/>
        <w:jc w:val="center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Claudio Junior Weschenfelder</w:t>
      </w:r>
    </w:p>
    <w:p w:rsidR="00432EF0" w:rsidRDefault="00432EF0" w:rsidP="00432EF0">
      <w:pPr>
        <w:pStyle w:val="NormalWeb"/>
        <w:jc w:val="center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Prefeito Municipal</w:t>
      </w:r>
    </w:p>
    <w:p w:rsidR="00432EF0" w:rsidRDefault="00432EF0" w:rsidP="00432EF0">
      <w:pPr>
        <w:pStyle w:val="NormalWeb"/>
        <w:jc w:val="both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 </w:t>
      </w:r>
    </w:p>
    <w:p w:rsidR="00432EF0" w:rsidRDefault="00432EF0" w:rsidP="00432EF0">
      <w:pPr>
        <w:pStyle w:val="NormalWeb"/>
        <w:jc w:val="center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- Certifico que o presente Decreto Administrativo foi publicado e registrado nesta Secretaria em data supra.</w:t>
      </w:r>
    </w:p>
    <w:p w:rsidR="00432EF0" w:rsidRDefault="00432EF0" w:rsidP="00432EF0">
      <w:pPr>
        <w:pStyle w:val="NormalWeb"/>
        <w:jc w:val="center"/>
        <w:rPr>
          <w:color w:val="000000"/>
        </w:rPr>
      </w:pPr>
      <w:proofErr w:type="spellStart"/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Julio</w:t>
      </w:r>
      <w:proofErr w:type="spellEnd"/>
      <w:r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Cesar Della Flora</w:t>
      </w:r>
    </w:p>
    <w:p w:rsidR="00432EF0" w:rsidRDefault="00432EF0" w:rsidP="00432EF0">
      <w:pPr>
        <w:pStyle w:val="NormalWeb"/>
        <w:jc w:val="center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Secretário de Administração e Fazenda</w:t>
      </w:r>
    </w:p>
    <w:p w:rsidR="00DA15E9" w:rsidRPr="00432EF0" w:rsidRDefault="00DA15E9" w:rsidP="00432EF0">
      <w:pPr>
        <w:jc w:val="center"/>
      </w:pPr>
    </w:p>
    <w:sectPr w:rsidR="00DA15E9" w:rsidRPr="00432E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79"/>
    <w:rsid w:val="00432EF0"/>
    <w:rsid w:val="00444A36"/>
    <w:rsid w:val="00764379"/>
    <w:rsid w:val="00DA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FB99E-39EC-4A87-845A-586DB7D0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4379"/>
    <w:pPr>
      <w:spacing w:after="0" w:line="240" w:lineRule="auto"/>
    </w:pPr>
    <w:rPr>
      <w:rFonts w:ascii="Calibri" w:eastAsiaTheme="minorEastAsia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Junior</dc:creator>
  <cp:keywords/>
  <dc:description/>
  <cp:lastModifiedBy>Francisco Junior</cp:lastModifiedBy>
  <cp:revision>2</cp:revision>
  <dcterms:created xsi:type="dcterms:W3CDTF">2020-06-29T00:46:00Z</dcterms:created>
  <dcterms:modified xsi:type="dcterms:W3CDTF">2020-06-29T00:46:00Z</dcterms:modified>
</cp:coreProperties>
</file>