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36" w:rsidRPr="00AA4536" w:rsidRDefault="00AA4536" w:rsidP="00AA4536">
      <w:pPr>
        <w:jc w:val="both"/>
        <w:rPr>
          <w:rFonts w:ascii="Palatino Linotype" w:hAnsi="Palatino Linotype" w:cs="Courier New"/>
          <w:b/>
          <w:bCs/>
          <w:sz w:val="22"/>
          <w:szCs w:val="22"/>
        </w:rPr>
      </w:pPr>
      <w:r w:rsidRPr="00AA4536">
        <w:rPr>
          <w:rFonts w:ascii="Palatino Linotype" w:hAnsi="Palatino Linotype" w:cs="Courier New"/>
          <w:b/>
          <w:bCs/>
          <w:sz w:val="22"/>
          <w:szCs w:val="22"/>
        </w:rPr>
        <w:t>Lei Municipal nº 2.689/2020</w:t>
      </w:r>
    </w:p>
    <w:p w:rsidR="00AA4536" w:rsidRPr="00AA4536" w:rsidRDefault="00AA4536" w:rsidP="00AA4536">
      <w:pPr>
        <w:jc w:val="both"/>
        <w:rPr>
          <w:rFonts w:ascii="Palatino Linotype" w:hAnsi="Palatino Linotype" w:cs="Courier New"/>
          <w:b/>
          <w:bCs/>
          <w:sz w:val="22"/>
          <w:szCs w:val="22"/>
        </w:rPr>
      </w:pPr>
    </w:p>
    <w:p w:rsidR="00AA4536" w:rsidRPr="00AA4536" w:rsidRDefault="00AA4536" w:rsidP="00AA4536">
      <w:pPr>
        <w:ind w:left="2127"/>
        <w:jc w:val="both"/>
        <w:rPr>
          <w:rFonts w:ascii="Palatino Linotype" w:hAnsi="Palatino Linotype" w:cs="Courier New"/>
          <w:b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 xml:space="preserve">Autoriza o poder executivo a fazer a doação ou concessão de direito real de uso de terrenos, edificados ou não, com encargos e cláusula de reversão, como forma de incentivo à Indústrias, prestadoras de serviços, importadoras, exportadoras, armazém geral, armazém alfandegado e ainda cooperativas de produção, que estabeleçam suas atividades no Município, bem como aquelas já existentes, que ampliem sua capacidade de produção e demanda de mão de obra e </w:t>
      </w:r>
      <w:proofErr w:type="gramStart"/>
      <w:r w:rsidRPr="00AA4536">
        <w:rPr>
          <w:rFonts w:ascii="Palatino Linotype" w:hAnsi="Palatino Linotype" w:cs="Courier New"/>
          <w:b/>
          <w:sz w:val="22"/>
          <w:szCs w:val="22"/>
        </w:rPr>
        <w:t>da outras</w:t>
      </w:r>
      <w:proofErr w:type="gramEnd"/>
      <w:r w:rsidRPr="00AA4536">
        <w:rPr>
          <w:rFonts w:ascii="Palatino Linotype" w:hAnsi="Palatino Linotype" w:cs="Courier New"/>
          <w:b/>
          <w:sz w:val="22"/>
          <w:szCs w:val="22"/>
        </w:rPr>
        <w:t xml:space="preserve"> providencias.</w:t>
      </w:r>
    </w:p>
    <w:p w:rsidR="00AA4536" w:rsidRPr="00AA4536" w:rsidRDefault="00AA4536" w:rsidP="00AA4536">
      <w:pPr>
        <w:ind w:firstLine="2127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AA4536" w:rsidRPr="00AA4536" w:rsidRDefault="00AA4536" w:rsidP="00AA4536">
      <w:pPr>
        <w:spacing w:after="120"/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AA4536">
        <w:rPr>
          <w:rFonts w:ascii="Palatino Linotype" w:hAnsi="Palatino Linotype" w:cs="Courier New"/>
          <w:sz w:val="22"/>
          <w:szCs w:val="22"/>
        </w:rPr>
        <w:t>, Estado de Santa Catarina,</w:t>
      </w:r>
    </w:p>
    <w:p w:rsidR="00AA4536" w:rsidRPr="00AA4536" w:rsidRDefault="00AA4536" w:rsidP="00AA4536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AA4536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AA4536" w:rsidRPr="00AA4536" w:rsidRDefault="00AA4536" w:rsidP="00AA4536">
      <w:pPr>
        <w:pStyle w:val="Recuodecorpodetexto2"/>
        <w:spacing w:after="0" w:line="240" w:lineRule="auto"/>
        <w:ind w:left="0"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Art. 1º</w:t>
      </w:r>
      <w:r w:rsidRPr="00AA4536">
        <w:rPr>
          <w:rFonts w:ascii="Palatino Linotype" w:hAnsi="Palatino Linotype" w:cs="Courier New"/>
          <w:sz w:val="22"/>
          <w:szCs w:val="22"/>
        </w:rPr>
        <w:t xml:space="preserve"> Fica o Chefe do Poder Executivo Municipal autorizado em nome do Município, a fazer a doação ou concessão de direito real de uso com encargos e cláusula de reversão como forma de incentivo a Indústrias, prestadoras de serviços, importadoras, exportadoras, armazém geral, armazém alfandegado e ainda cooperativas de produção, que estabeleçam suas atividades no Município, bem como aquelas já existentes, que ampliem sua capacidade de produção e demandam de mão de obra, as áreas de terras com as seguintes descrições:</w:t>
      </w: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sz w:val="22"/>
          <w:szCs w:val="22"/>
        </w:rPr>
        <w:t>I – Imóvel de domínio público, constituído pela</w:t>
      </w:r>
      <w:r w:rsidRPr="00AA4536">
        <w:rPr>
          <w:rFonts w:ascii="Palatino Linotype" w:hAnsi="Palatino Linotype"/>
          <w:sz w:val="22"/>
          <w:szCs w:val="22"/>
        </w:rPr>
        <w:t xml:space="preserve"> Parte do Lote Urbano nº 02-A, da Quadra “F”, do Loteamento Silvestre </w:t>
      </w:r>
      <w:proofErr w:type="spellStart"/>
      <w:r w:rsidRPr="00AA4536">
        <w:rPr>
          <w:rFonts w:ascii="Palatino Linotype" w:hAnsi="Palatino Linotype"/>
          <w:sz w:val="22"/>
          <w:szCs w:val="22"/>
        </w:rPr>
        <w:t>Fogiatto</w:t>
      </w:r>
      <w:proofErr w:type="spellEnd"/>
      <w:r w:rsidRPr="00AA4536">
        <w:rPr>
          <w:rFonts w:ascii="Palatino Linotype" w:hAnsi="Palatino Linotype"/>
          <w:sz w:val="22"/>
          <w:szCs w:val="22"/>
        </w:rPr>
        <w:t xml:space="preserve">, com </w:t>
      </w:r>
      <w:r w:rsidRPr="00AA4536">
        <w:rPr>
          <w:rFonts w:ascii="Palatino Linotype" w:hAnsi="Palatino Linotype"/>
          <w:b/>
          <w:bCs/>
          <w:sz w:val="22"/>
          <w:szCs w:val="22"/>
        </w:rPr>
        <w:t>área de 702,95 m</w:t>
      </w:r>
      <w:r w:rsidRPr="00AA4536">
        <w:rPr>
          <w:rFonts w:ascii="Palatino Linotype" w:hAnsi="Palatino Linotype"/>
          <w:b/>
          <w:bCs/>
          <w:sz w:val="22"/>
          <w:szCs w:val="22"/>
          <w:vertAlign w:val="superscript"/>
        </w:rPr>
        <w:t>2</w:t>
      </w:r>
      <w:r w:rsidRPr="00AA4536">
        <w:rPr>
          <w:rFonts w:ascii="Palatino Linotype" w:hAnsi="Palatino Linotype"/>
          <w:sz w:val="22"/>
          <w:szCs w:val="22"/>
        </w:rPr>
        <w:t xml:space="preserve"> (Setecentos e dois e noventa e cinco decímetros quadrados), sem benfeitorias, situado na Rua Reinaldo Antônio Klein, na cidade de Guarujá do Sul, estado de Santa </w:t>
      </w:r>
      <w:proofErr w:type="gramStart"/>
      <w:r w:rsidRPr="00AA4536">
        <w:rPr>
          <w:rFonts w:ascii="Palatino Linotype" w:hAnsi="Palatino Linotype"/>
          <w:sz w:val="22"/>
          <w:szCs w:val="22"/>
        </w:rPr>
        <w:t xml:space="preserve">Catarina,  </w:t>
      </w:r>
      <w:r w:rsidRPr="00AA4536">
        <w:rPr>
          <w:rFonts w:ascii="Palatino Linotype" w:hAnsi="Palatino Linotype" w:cs="Courier New"/>
          <w:sz w:val="22"/>
          <w:szCs w:val="22"/>
        </w:rPr>
        <w:t>matricula</w:t>
      </w:r>
      <w:proofErr w:type="gramEnd"/>
      <w:r w:rsidRPr="00AA4536">
        <w:rPr>
          <w:rFonts w:ascii="Palatino Linotype" w:hAnsi="Palatino Linotype" w:cs="Courier New"/>
          <w:sz w:val="22"/>
          <w:szCs w:val="22"/>
        </w:rPr>
        <w:t xml:space="preserve"> sob nº  9.827.</w:t>
      </w: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Art. 2º</w:t>
      </w:r>
      <w:r w:rsidRPr="00AA4536">
        <w:rPr>
          <w:rFonts w:ascii="Palatino Linotype" w:hAnsi="Palatino Linotype" w:cs="Courier New"/>
          <w:sz w:val="22"/>
          <w:szCs w:val="22"/>
        </w:rPr>
        <w:t xml:space="preserve"> A</w:t>
      </w:r>
      <w:r w:rsidRPr="00AA4536">
        <w:rPr>
          <w:rFonts w:ascii="Palatino Linotype" w:hAnsi="Palatino Linotype" w:cs="Courier New"/>
          <w:sz w:val="22"/>
          <w:szCs w:val="22"/>
          <w:shd w:val="clear" w:color="auto" w:fill="FFFFFF" w:themeFill="background1"/>
        </w:rPr>
        <w:t xml:space="preserve"> doação e concessão de que trata o artigo anterior, será efetuada por meio de concorrência, com base na Lei Municipal nº 2.223/2012 de 13 de julho de 2012 e alterações posteriores, constando em seu instrumento os encargos, o prazo de seu cumprimento e clausulas de reversão</w:t>
      </w:r>
      <w:r w:rsidRPr="00AA4536">
        <w:rPr>
          <w:rFonts w:ascii="Palatino Linotype" w:hAnsi="Palatino Linotype" w:cs="Courier New"/>
          <w:sz w:val="22"/>
          <w:szCs w:val="22"/>
        </w:rPr>
        <w:t>.</w:t>
      </w: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Art. 3</w:t>
      </w:r>
      <w:proofErr w:type="gramStart"/>
      <w:r w:rsidRPr="00AA4536">
        <w:rPr>
          <w:rFonts w:ascii="Palatino Linotype" w:hAnsi="Palatino Linotype" w:cs="Courier New"/>
          <w:b/>
          <w:sz w:val="22"/>
          <w:szCs w:val="22"/>
        </w:rPr>
        <w:t>º</w:t>
      </w:r>
      <w:r w:rsidRPr="00AA4536">
        <w:rPr>
          <w:rFonts w:ascii="Palatino Linotype" w:hAnsi="Palatino Linotype" w:cs="Courier New"/>
          <w:sz w:val="22"/>
          <w:szCs w:val="22"/>
        </w:rPr>
        <w:t xml:space="preserve">  </w:t>
      </w:r>
      <w:r w:rsidRPr="00AA4536">
        <w:rPr>
          <w:rFonts w:ascii="Palatino Linotype" w:hAnsi="Palatino Linotype" w:cs="Courier New"/>
          <w:sz w:val="22"/>
          <w:szCs w:val="22"/>
          <w:shd w:val="clear" w:color="auto" w:fill="FFFFFF" w:themeFill="background1"/>
        </w:rPr>
        <w:t>As</w:t>
      </w:r>
      <w:proofErr w:type="gramEnd"/>
      <w:r w:rsidRPr="00AA4536">
        <w:rPr>
          <w:rFonts w:ascii="Palatino Linotype" w:hAnsi="Palatino Linotype" w:cs="Courier New"/>
          <w:sz w:val="22"/>
          <w:szCs w:val="22"/>
          <w:shd w:val="clear" w:color="auto" w:fill="FFFFFF" w:themeFill="background1"/>
        </w:rPr>
        <w:t xml:space="preserve"> despesas decorrentes da execução desta Lei, correrão por conta dos respectivos créditos orçamentários.</w:t>
      </w: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AA4536" w:rsidRPr="00AA4536" w:rsidRDefault="00AA4536" w:rsidP="00AA4536">
      <w:pPr>
        <w:ind w:firstLine="2126"/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Art. 4º</w:t>
      </w:r>
      <w:r w:rsidRPr="00AA4536">
        <w:rPr>
          <w:rFonts w:ascii="Palatino Linotype" w:hAnsi="Palatino Linotype" w:cs="Courier New"/>
          <w:sz w:val="22"/>
          <w:szCs w:val="22"/>
        </w:rPr>
        <w:t xml:space="preserve"> </w:t>
      </w:r>
      <w:r w:rsidRPr="00AA4536">
        <w:rPr>
          <w:rFonts w:ascii="Palatino Linotype" w:hAnsi="Palatino Linotype" w:cs="Courier New"/>
          <w:sz w:val="22"/>
          <w:szCs w:val="22"/>
          <w:shd w:val="clear" w:color="auto" w:fill="FFFFFF" w:themeFill="background1"/>
        </w:rPr>
        <w:t>Revogadas as disposições em contrário, entrando esta Lei em vigor na data de</w:t>
      </w:r>
      <w:r w:rsidRPr="00AA4536">
        <w:rPr>
          <w:rFonts w:ascii="Palatino Linotype" w:hAnsi="Palatino Linotype" w:cs="Courier New"/>
          <w:sz w:val="22"/>
          <w:szCs w:val="22"/>
        </w:rPr>
        <w:t xml:space="preserve"> sua publicação.</w:t>
      </w:r>
    </w:p>
    <w:p w:rsidR="00AA4536" w:rsidRPr="00AA4536" w:rsidRDefault="00AA4536" w:rsidP="00AA4536">
      <w:pPr>
        <w:ind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AA4536" w:rsidRPr="00AA4536" w:rsidRDefault="00AA4536" w:rsidP="00AA4536">
      <w:pPr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AA4536" w:rsidRPr="00AA4536" w:rsidRDefault="00AA4536" w:rsidP="00AA4536">
      <w:pPr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sz w:val="22"/>
          <w:szCs w:val="22"/>
        </w:rPr>
        <w:t>21 de outubro de 2020</w:t>
      </w:r>
    </w:p>
    <w:p w:rsidR="00AA4536" w:rsidRPr="00AA4536" w:rsidRDefault="00AA4536" w:rsidP="00AA4536">
      <w:pPr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sz w:val="22"/>
          <w:szCs w:val="22"/>
        </w:rPr>
        <w:t>69º ano da Fundação e 58º ano da Instalação.</w:t>
      </w:r>
    </w:p>
    <w:p w:rsidR="00AA4536" w:rsidRPr="00AA4536" w:rsidRDefault="00AA4536" w:rsidP="00AA4536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AA4536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AA4536" w:rsidRPr="00AA4536" w:rsidRDefault="00AA4536" w:rsidP="00AA4536">
      <w:pPr>
        <w:jc w:val="center"/>
        <w:rPr>
          <w:rFonts w:ascii="Palatino Linotype" w:hAnsi="Palatino Linotype" w:cs="Courier New"/>
          <w:b/>
          <w:i/>
          <w:sz w:val="22"/>
          <w:szCs w:val="22"/>
        </w:rPr>
      </w:pPr>
      <w:r w:rsidRPr="00AA4536">
        <w:rPr>
          <w:rFonts w:ascii="Palatino Linotype" w:hAnsi="Palatino Linotype" w:cs="Courier New"/>
          <w:b/>
          <w:i/>
          <w:sz w:val="22"/>
          <w:szCs w:val="22"/>
        </w:rPr>
        <w:t>Prefeito Municipal.</w:t>
      </w:r>
    </w:p>
    <w:p w:rsidR="00AA4536" w:rsidRPr="00AA4536" w:rsidRDefault="00AA4536" w:rsidP="00AA4536">
      <w:pPr>
        <w:jc w:val="both"/>
        <w:rPr>
          <w:rFonts w:ascii="Palatino Linotype" w:hAnsi="Palatino Linotype" w:cs="Courier New"/>
          <w:sz w:val="22"/>
          <w:szCs w:val="22"/>
        </w:rPr>
      </w:pPr>
      <w:r w:rsidRPr="00AA4536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AA4536" w:rsidRPr="00AA4536" w:rsidRDefault="00AA4536" w:rsidP="00AA4536">
      <w:pPr>
        <w:jc w:val="center"/>
        <w:rPr>
          <w:rFonts w:ascii="Palatino Linotype" w:hAnsi="Palatino Linotype" w:cs="Courier New"/>
          <w:b/>
          <w:sz w:val="22"/>
          <w:szCs w:val="22"/>
        </w:rPr>
      </w:pPr>
      <w:proofErr w:type="spellStart"/>
      <w:r w:rsidRPr="00AA4536">
        <w:rPr>
          <w:rFonts w:ascii="Palatino Linotype" w:hAnsi="Palatino Linotype" w:cs="Courier New"/>
          <w:b/>
          <w:sz w:val="22"/>
          <w:szCs w:val="22"/>
        </w:rPr>
        <w:t>Julio</w:t>
      </w:r>
      <w:proofErr w:type="spellEnd"/>
      <w:r w:rsidRPr="00AA4536">
        <w:rPr>
          <w:rFonts w:ascii="Palatino Linotype" w:hAnsi="Palatino Linotype" w:cs="Courier New"/>
          <w:b/>
          <w:sz w:val="22"/>
          <w:szCs w:val="22"/>
        </w:rPr>
        <w:t xml:space="preserve"> Cesar Della Flora</w:t>
      </w:r>
    </w:p>
    <w:p w:rsidR="0074792F" w:rsidRPr="00AA4536" w:rsidRDefault="00AA4536" w:rsidP="00AA4536">
      <w:pPr>
        <w:jc w:val="center"/>
        <w:rPr>
          <w:sz w:val="22"/>
          <w:szCs w:val="22"/>
        </w:rPr>
      </w:pPr>
      <w:r w:rsidRPr="00AA4536">
        <w:rPr>
          <w:rFonts w:ascii="Palatino Linotype" w:hAnsi="Palatino Linotype"/>
          <w:b/>
          <w:i/>
          <w:sz w:val="22"/>
          <w:szCs w:val="22"/>
        </w:rPr>
        <w:t>Secretário de Administração e Fazenda</w:t>
      </w:r>
      <w:bookmarkStart w:id="0" w:name="_GoBack"/>
      <w:bookmarkEnd w:id="0"/>
    </w:p>
    <w:sectPr w:rsidR="0074792F" w:rsidRPr="00AA4536" w:rsidSect="00AA453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6"/>
    <w:rsid w:val="0074792F"/>
    <w:rsid w:val="00A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485E9-4D87-49C6-9A99-2F1BF39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A45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A453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2020-10-22T02:20:00Z</dcterms:created>
  <dcterms:modified xsi:type="dcterms:W3CDTF">2020-10-22T02:21:00Z</dcterms:modified>
</cp:coreProperties>
</file>