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Lei nº 2.703/2021.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ind w:left="3119" w:hanging="3119"/>
        <w:jc w:val="both"/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                                                   “CONCEDE REVISÃO GERAL ANUAL NO VENCIMENTO DOS CARGOS EFETIVOS E COMISSIONADOS DO PODER LEGISLATIVO MUNICIPAL E DÁ DOUTRAS PROVIDÊNCIAS”.</w:t>
      </w:r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ind w:left="3119" w:hanging="3119"/>
        <w:jc w:val="both"/>
      </w:pPr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ind w:left="3119" w:hanging="3119"/>
        <w:jc w:val="both"/>
      </w:pPr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Art. 1º</w:t>
      </w:r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 xml:space="preserve"> Fica concedida Revisão Geral Anual, de que trata o Inciso X,  do Art. 37 da Constituição da República Federativa do Brasil, sobre os valores dos vencimentos dos servidores efetivos e comissionados do quadro de Pessoal do Poder Legislativo  Municipal, no percentual de 4,31% quatro </w:t>
      </w:r>
      <w:proofErr w:type="gramStart"/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>virgula</w:t>
      </w:r>
      <w:proofErr w:type="gramEnd"/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 xml:space="preserve"> trinta e um por cento) apurado pelo índice de Preços ao Consumidor(IPCA) medido pelo IBGE – Instituto de Geografia e Estatística, acumulado nos meses de dezembro de 2019 a novembro de 2020, com efeitos financeiros a  partir de 1º de janeiro de 2021.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</w:rPr>
        <w:t>Parágrafo único.</w:t>
      </w:r>
      <w:r w:rsidRPr="00501408">
        <w:rPr>
          <w:rFonts w:ascii="Arial" w:hAnsi="Arial" w:cs="Arial"/>
          <w:i/>
          <w:iCs/>
          <w:sz w:val="22"/>
          <w:szCs w:val="22"/>
          <w:bdr w:val="none" w:sz="0" w:space="0" w:color="auto" w:frame="1"/>
        </w:rPr>
        <w:t>  A revisão de que trata o caput desta Lei não se estende ao cargo comissionado de Secretário Executivo, com conformidade com a Resolução 01/2020.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Art. 2º </w:t>
      </w:r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>As despesas com a execução da presente Lei correrão à conta das dotações próprias consignadas no Orçamento, e não afetarão as metas de resultados fiscais previstas, bem como atendem as exigências contidas na Lei Complementar Federal nº 101/2000 de 04/05/2000 (Lei de Responsabilidade Fiscal).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Art.  3º</w:t>
      </w:r>
      <w:r w:rsidRPr="00501408">
        <w:rPr>
          <w:rFonts w:ascii="Arial" w:hAnsi="Arial" w:cs="Arial"/>
          <w:sz w:val="22"/>
          <w:szCs w:val="22"/>
          <w:bdr w:val="none" w:sz="0" w:space="0" w:color="auto" w:frame="1"/>
        </w:rPr>
        <w:t>  Esta Lei entra em vigor na data de sua publicação, com seus efeitos a partir de  1º de  janeiro  de 2021.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</w:pPr>
      <w:r w:rsidRPr="00501408">
        <w:rPr>
          <w:rFonts w:ascii="inherit" w:hAnsi="inherit"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</w:pPr>
      <w:r w:rsidRPr="00501408">
        <w:rPr>
          <w:rFonts w:ascii="inherit" w:hAnsi="inherit"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GABINETE DO PREFEITO MUNICIPAL DE GUARUJÁ DO SUL, SC, em, </w:t>
      </w:r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22 de fevereiro de 2021. </w:t>
      </w:r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69º ano da Fundação e 59º ano da Instalação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</w:pPr>
      <w:r w:rsidRPr="00501408">
        <w:rPr>
          <w:rStyle w:val="nfase"/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Registre</w:t>
      </w:r>
      <w:r w:rsidRPr="00501408">
        <w:rPr>
          <w:b/>
          <w:bCs/>
          <w:bdr w:val="none" w:sz="0" w:space="0" w:color="auto" w:frame="1"/>
          <w:shd w:val="clear" w:color="auto" w:fill="FFFFFF"/>
        </w:rPr>
        <w:t>-</w:t>
      </w:r>
      <w:r w:rsidRPr="00501408">
        <w:rPr>
          <w:rStyle w:val="nfase"/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se</w:t>
      </w:r>
      <w:r w:rsidRPr="00501408">
        <w:rPr>
          <w:b/>
          <w:bCs/>
          <w:bdr w:val="none" w:sz="0" w:space="0" w:color="auto" w:frame="1"/>
          <w:shd w:val="clear" w:color="auto" w:fill="FFFFFF"/>
        </w:rPr>
        <w:t>.</w:t>
      </w:r>
      <w:r w:rsidRPr="00501408">
        <w:rPr>
          <w:rStyle w:val="x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501408">
        <w:rPr>
          <w:rStyle w:val="nfase"/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Publique</w:t>
      </w:r>
      <w:r w:rsidRPr="00501408">
        <w:rPr>
          <w:b/>
          <w:bCs/>
          <w:bdr w:val="none" w:sz="0" w:space="0" w:color="auto" w:frame="1"/>
          <w:shd w:val="clear" w:color="auto" w:fill="FFFFFF"/>
        </w:rPr>
        <w:t>-</w:t>
      </w:r>
      <w:r w:rsidRPr="00501408">
        <w:rPr>
          <w:rStyle w:val="nfase"/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se</w:t>
      </w:r>
      <w:r w:rsidRPr="00501408">
        <w:rPr>
          <w:b/>
          <w:bCs/>
          <w:bdr w:val="none" w:sz="0" w:space="0" w:color="auto" w:frame="1"/>
          <w:shd w:val="clear" w:color="auto" w:fill="FFFFFF"/>
        </w:rPr>
        <w:t>.</w:t>
      </w:r>
      <w:r w:rsidRPr="00501408">
        <w:rPr>
          <w:rStyle w:val="x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501408">
        <w:rPr>
          <w:rStyle w:val="nfase"/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Cumpra</w:t>
      </w:r>
      <w:r w:rsidRPr="00501408">
        <w:rPr>
          <w:b/>
          <w:bCs/>
          <w:bdr w:val="none" w:sz="0" w:space="0" w:color="auto" w:frame="1"/>
          <w:shd w:val="clear" w:color="auto" w:fill="FFFFFF"/>
        </w:rPr>
        <w:t>-</w:t>
      </w:r>
      <w:proofErr w:type="gramStart"/>
      <w:r w:rsidRPr="00501408">
        <w:rPr>
          <w:rStyle w:val="nfase"/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se</w:t>
      </w:r>
      <w:proofErr w:type="gramEnd"/>
      <w:r w:rsidRPr="00501408">
        <w:rPr>
          <w:rStyle w:val="nfase"/>
          <w:rFonts w:ascii="Arial" w:hAnsi="Arial" w:cs="Arial"/>
          <w:b/>
          <w:bCs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</w:pPr>
      <w:r w:rsidRPr="00501408">
        <w:rPr>
          <w:rStyle w:val="nfase"/>
          <w:rFonts w:ascii="Arial" w:hAnsi="Arial" w:cs="Arial"/>
          <w:b/>
          <w:bCs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  <w:bookmarkStart w:id="0" w:name="_GoBack"/>
      <w:bookmarkEnd w:id="0"/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Claudio Junior Weschenfelder </w:t>
      </w:r>
    </w:p>
    <w:p w:rsidR="00501408" w:rsidRPr="00501408" w:rsidRDefault="00501408" w:rsidP="00501408">
      <w:pPr>
        <w:pStyle w:val="xmsonospacing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0140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Prefeito Municipal </w:t>
      </w:r>
    </w:p>
    <w:p w:rsidR="00501408" w:rsidRPr="00501408" w:rsidRDefault="00501408" w:rsidP="00501408">
      <w:pPr>
        <w:pStyle w:val="xmsonormal"/>
        <w:shd w:val="clear" w:color="auto" w:fill="FFFFFF"/>
        <w:spacing w:before="0" w:beforeAutospacing="0" w:after="0" w:afterAutospacing="0"/>
      </w:pPr>
      <w:r w:rsidRPr="00501408">
        <w:t> </w:t>
      </w:r>
    </w:p>
    <w:p w:rsidR="00AB7057" w:rsidRPr="00501408" w:rsidRDefault="00AB7057"/>
    <w:sectPr w:rsidR="00AB7057" w:rsidRPr="00501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08"/>
    <w:rsid w:val="00274047"/>
    <w:rsid w:val="00501408"/>
    <w:rsid w:val="00A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customStyle="1" w:styleId="xmsonormal">
    <w:name w:val="x_msonormal"/>
    <w:basedOn w:val="Normal"/>
    <w:rsid w:val="0050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50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01408"/>
    <w:rPr>
      <w:i/>
      <w:iCs/>
    </w:rPr>
  </w:style>
  <w:style w:type="character" w:customStyle="1" w:styleId="xapple-converted-space">
    <w:name w:val="x_apple-converted-space"/>
    <w:basedOn w:val="Fontepargpadro"/>
    <w:rsid w:val="00501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customStyle="1" w:styleId="xmsonormal">
    <w:name w:val="x_msonormal"/>
    <w:basedOn w:val="Normal"/>
    <w:rsid w:val="0050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50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01408"/>
    <w:rPr>
      <w:i/>
      <w:iCs/>
    </w:rPr>
  </w:style>
  <w:style w:type="character" w:customStyle="1" w:styleId="xapple-converted-space">
    <w:name w:val="x_apple-converted-space"/>
    <w:basedOn w:val="Fontepargpadro"/>
    <w:rsid w:val="00501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2021-02-22T21:27:00Z</dcterms:created>
  <dcterms:modified xsi:type="dcterms:W3CDTF">2021-02-22T21:28:00Z</dcterms:modified>
</cp:coreProperties>
</file>