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8953B" w14:textId="4F9B01DA" w:rsidR="00D161B6" w:rsidRDefault="00D161B6" w:rsidP="00D161B6">
      <w:pPr>
        <w:pStyle w:val="NormalWeb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</w:t>
      </w:r>
      <w:r w:rsidRPr="00E33FFD">
        <w:rPr>
          <w:rFonts w:ascii="Palatino Linotype" w:hAnsi="Palatino Linotype"/>
          <w:sz w:val="22"/>
          <w:szCs w:val="22"/>
        </w:rPr>
        <w:t xml:space="preserve">ei </w:t>
      </w:r>
      <w:r>
        <w:rPr>
          <w:rFonts w:ascii="Palatino Linotype" w:hAnsi="Palatino Linotype"/>
          <w:sz w:val="22"/>
          <w:szCs w:val="22"/>
        </w:rPr>
        <w:t xml:space="preserve">Municipal </w:t>
      </w:r>
      <w:r w:rsidRPr="00E33FFD">
        <w:rPr>
          <w:rFonts w:ascii="Palatino Linotype" w:hAnsi="Palatino Linotype"/>
          <w:sz w:val="22"/>
          <w:szCs w:val="22"/>
        </w:rPr>
        <w:t>n.</w:t>
      </w:r>
      <w:r>
        <w:rPr>
          <w:rFonts w:ascii="Palatino Linotype" w:hAnsi="Palatino Linotype"/>
          <w:sz w:val="22"/>
          <w:szCs w:val="22"/>
        </w:rPr>
        <w:t xml:space="preserve"> 2.713/</w:t>
      </w:r>
      <w:r w:rsidRPr="00E33FFD">
        <w:rPr>
          <w:rFonts w:ascii="Palatino Linotype" w:hAnsi="Palatino Linotype"/>
          <w:sz w:val="22"/>
          <w:szCs w:val="22"/>
        </w:rPr>
        <w:t xml:space="preserve">2021 </w:t>
      </w:r>
    </w:p>
    <w:p w14:paraId="08A2E436" w14:textId="77777777" w:rsidR="00D161B6" w:rsidRPr="00E33FFD" w:rsidRDefault="00D161B6" w:rsidP="00D161B6">
      <w:pPr>
        <w:pStyle w:val="NormalWeb"/>
        <w:jc w:val="both"/>
        <w:rPr>
          <w:rFonts w:ascii="Palatino Linotype" w:hAnsi="Palatino Linotype"/>
          <w:sz w:val="22"/>
          <w:szCs w:val="22"/>
        </w:rPr>
      </w:pPr>
    </w:p>
    <w:p w14:paraId="1F91FAE3" w14:textId="77777777" w:rsidR="00D161B6" w:rsidRPr="00E33FFD" w:rsidRDefault="00D161B6" w:rsidP="00D161B6">
      <w:pPr>
        <w:pStyle w:val="Recuodecorpodetexto"/>
        <w:ind w:left="2268" w:firstLine="0"/>
        <w:rPr>
          <w:rFonts w:ascii="Palatino Linotype" w:hAnsi="Palatino Linotype"/>
          <w:sz w:val="22"/>
          <w:szCs w:val="22"/>
        </w:rPr>
      </w:pPr>
      <w:r w:rsidRPr="00E33FFD">
        <w:rPr>
          <w:rFonts w:ascii="Palatino Linotype" w:hAnsi="Palatino Linotype"/>
          <w:sz w:val="22"/>
          <w:szCs w:val="22"/>
        </w:rPr>
        <w:t xml:space="preserve">Dispõe sobre a </w:t>
      </w:r>
      <w:r>
        <w:rPr>
          <w:rFonts w:ascii="Palatino Linotype" w:hAnsi="Palatino Linotype"/>
          <w:sz w:val="22"/>
          <w:szCs w:val="22"/>
        </w:rPr>
        <w:t>desafetação</w:t>
      </w:r>
      <w:r w:rsidRPr="00E33FFD">
        <w:rPr>
          <w:rFonts w:ascii="Palatino Linotype" w:hAnsi="Palatino Linotype"/>
          <w:sz w:val="22"/>
          <w:szCs w:val="22"/>
        </w:rPr>
        <w:t xml:space="preserve"> do imóvel da Matrícula 12.245, do Cartório de Registro de Imóveis da Comarca de São José do Cedro e dá outras providências.</w:t>
      </w:r>
    </w:p>
    <w:p w14:paraId="3E529E9F" w14:textId="77777777" w:rsidR="00D161B6" w:rsidRPr="00E33FFD" w:rsidRDefault="00D161B6" w:rsidP="00D161B6">
      <w:pPr>
        <w:ind w:firstLine="2552"/>
        <w:jc w:val="both"/>
        <w:rPr>
          <w:rFonts w:ascii="Palatino Linotype" w:hAnsi="Palatino Linotype"/>
          <w:sz w:val="22"/>
          <w:szCs w:val="22"/>
        </w:rPr>
      </w:pPr>
    </w:p>
    <w:p w14:paraId="029C1088" w14:textId="77777777" w:rsidR="00D161B6" w:rsidRPr="00E33FFD" w:rsidRDefault="00D161B6" w:rsidP="00D161B6">
      <w:pPr>
        <w:jc w:val="both"/>
        <w:rPr>
          <w:rFonts w:ascii="Palatino Linotype" w:hAnsi="Palatino Linotype" w:cs="Arial"/>
          <w:caps/>
          <w:kern w:val="36"/>
          <w:sz w:val="22"/>
          <w:szCs w:val="22"/>
        </w:rPr>
      </w:pPr>
    </w:p>
    <w:p w14:paraId="14D18D8F" w14:textId="77777777" w:rsidR="00D161B6" w:rsidRPr="00AA71A3" w:rsidRDefault="00D161B6" w:rsidP="00D161B6">
      <w:pPr>
        <w:spacing w:after="120"/>
        <w:ind w:left="2268"/>
        <w:jc w:val="both"/>
        <w:rPr>
          <w:rFonts w:ascii="Palatino Linotype" w:hAnsi="Palatino Linotype" w:cs="Courier New"/>
          <w:sz w:val="22"/>
          <w:szCs w:val="22"/>
        </w:rPr>
      </w:pPr>
      <w:r w:rsidRPr="00AA71A3">
        <w:rPr>
          <w:rFonts w:ascii="Palatino Linotype" w:hAnsi="Palatino Linotype" w:cs="Courier New"/>
          <w:b/>
          <w:sz w:val="22"/>
          <w:szCs w:val="22"/>
        </w:rPr>
        <w:t>O Prefeito Municipal de Guarujá do Sul</w:t>
      </w:r>
      <w:r w:rsidRPr="00AA71A3">
        <w:rPr>
          <w:rFonts w:ascii="Palatino Linotype" w:hAnsi="Palatino Linotype" w:cs="Courier New"/>
          <w:sz w:val="22"/>
          <w:szCs w:val="22"/>
        </w:rPr>
        <w:t>, Estado de Santa Catarina,</w:t>
      </w:r>
    </w:p>
    <w:p w14:paraId="4630588D" w14:textId="77777777" w:rsidR="00D161B6" w:rsidRPr="00AA71A3" w:rsidRDefault="00D161B6" w:rsidP="00D161B6">
      <w:pPr>
        <w:spacing w:after="120"/>
        <w:ind w:left="2124" w:firstLine="3"/>
        <w:jc w:val="both"/>
        <w:rPr>
          <w:rFonts w:ascii="Palatino Linotype" w:hAnsi="Palatino Linotype" w:cs="Courier New"/>
          <w:sz w:val="22"/>
          <w:szCs w:val="22"/>
        </w:rPr>
      </w:pPr>
    </w:p>
    <w:p w14:paraId="47C1FC81" w14:textId="77777777" w:rsidR="00D161B6" w:rsidRPr="00AA71A3" w:rsidRDefault="00D161B6" w:rsidP="00D161B6">
      <w:pPr>
        <w:pStyle w:val="Recuodecorpodetexto2"/>
        <w:spacing w:line="240" w:lineRule="auto"/>
        <w:ind w:left="0" w:firstLine="2268"/>
        <w:jc w:val="both"/>
        <w:rPr>
          <w:rFonts w:ascii="Palatino Linotype" w:hAnsi="Palatino Linotype" w:cs="Courier New"/>
          <w:sz w:val="22"/>
          <w:szCs w:val="22"/>
        </w:rPr>
      </w:pPr>
      <w:r w:rsidRPr="00AA71A3">
        <w:rPr>
          <w:rFonts w:ascii="Palatino Linotype" w:hAnsi="Palatino Linotype" w:cs="Courier New"/>
          <w:b/>
          <w:sz w:val="22"/>
          <w:szCs w:val="22"/>
        </w:rPr>
        <w:t>TORNA PÚBLICO</w:t>
      </w:r>
      <w:r w:rsidRPr="00AA71A3">
        <w:rPr>
          <w:rFonts w:ascii="Palatino Linotype" w:hAnsi="Palatino Linotype" w:cs="Courier New"/>
          <w:sz w:val="22"/>
          <w:szCs w:val="22"/>
        </w:rPr>
        <w:t xml:space="preserve"> a todos os habitantes deste Município que a Câmara Municipal de Vereadores, votou, aprovou e eu sanciono a seguinte Lei:</w:t>
      </w:r>
    </w:p>
    <w:p w14:paraId="2B3F2C4D" w14:textId="77777777" w:rsidR="00D161B6" w:rsidRPr="00E33FFD" w:rsidRDefault="00D161B6" w:rsidP="00D161B6">
      <w:pPr>
        <w:ind w:firstLine="2552"/>
        <w:jc w:val="both"/>
        <w:rPr>
          <w:rFonts w:ascii="Palatino Linotype" w:hAnsi="Palatino Linotype"/>
          <w:sz w:val="22"/>
          <w:szCs w:val="22"/>
        </w:rPr>
      </w:pPr>
      <w:r w:rsidRPr="00E33FFD">
        <w:rPr>
          <w:rFonts w:ascii="Palatino Linotype" w:hAnsi="Palatino Linotype" w:cs="Arial"/>
          <w:sz w:val="22"/>
          <w:szCs w:val="22"/>
        </w:rPr>
        <w:br/>
      </w:r>
    </w:p>
    <w:p w14:paraId="31933F98" w14:textId="77777777" w:rsidR="00D161B6" w:rsidRPr="004779F2" w:rsidRDefault="00D161B6" w:rsidP="00D161B6">
      <w:pPr>
        <w:ind w:right="-1" w:firstLine="2268"/>
        <w:jc w:val="both"/>
        <w:rPr>
          <w:rFonts w:ascii="Palatino Linotype" w:hAnsi="Palatino Linotype"/>
          <w:sz w:val="22"/>
          <w:szCs w:val="22"/>
        </w:rPr>
      </w:pPr>
      <w:r w:rsidRPr="00E33FFD">
        <w:rPr>
          <w:rFonts w:ascii="Palatino Linotype" w:hAnsi="Palatino Linotype"/>
          <w:b/>
          <w:sz w:val="22"/>
          <w:szCs w:val="22"/>
        </w:rPr>
        <w:t>Art. 1°.</w:t>
      </w:r>
      <w:r w:rsidRPr="00E33FFD">
        <w:rPr>
          <w:rFonts w:ascii="Palatino Linotype" w:hAnsi="Palatino Linotype"/>
          <w:sz w:val="22"/>
          <w:szCs w:val="22"/>
        </w:rPr>
        <w:t xml:space="preserve"> Fica desafetado o bem imóvel a seguir relacionado, que se encontra destinado</w:t>
      </w:r>
      <w:r>
        <w:rPr>
          <w:rFonts w:ascii="Palatino Linotype" w:hAnsi="Palatino Linotype"/>
          <w:sz w:val="22"/>
          <w:szCs w:val="22"/>
        </w:rPr>
        <w:t xml:space="preserve"> à</w:t>
      </w:r>
      <w:r w:rsidRPr="00E33FFD">
        <w:rPr>
          <w:rFonts w:ascii="Palatino Linotype" w:hAnsi="Palatino Linotype"/>
          <w:sz w:val="22"/>
          <w:szCs w:val="22"/>
        </w:rPr>
        <w:t xml:space="preserve"> área institucional do Loteamento Jardim Itália, qual seja: Lote Urbano nº 09, da quadra “H”, com área de 300,82m² (trezentos metros e oitante e dois decímetros quadrados), sem acessões, situado na Rua Amélio Menegazzo, do Loteamento Jardim Itália, na cidade de Guarujá do Sul, SC, com as seguintes confrontações e medidas: ao NORTE, em 13,0 metros com a Rua Amélio Menegazzo</w:t>
      </w:r>
      <w:r w:rsidRPr="004779F2">
        <w:rPr>
          <w:rFonts w:ascii="Palatino Linotype" w:hAnsi="Palatino Linotype"/>
          <w:sz w:val="22"/>
          <w:szCs w:val="22"/>
        </w:rPr>
        <w:t xml:space="preserve">, ao SUL, em 13,0 metros, com o Lote 08, destinado à Área Verde; ao LESTE, em 23,14 metros com o lote 08, destinado à Área </w:t>
      </w:r>
      <w:r w:rsidRPr="005E6E49">
        <w:rPr>
          <w:rFonts w:ascii="Palatino Linotype" w:hAnsi="Palatino Linotype"/>
          <w:sz w:val="22"/>
          <w:szCs w:val="22"/>
        </w:rPr>
        <w:t>Verde; e ao OESTE, em 23,14 metros, com o Lote nº 08, destinado à Área Verde, com Matrícula atual n. 12.245, do Cartório de Registro de Imóveis desta Comarca, destinado como área pública (institucional) do Loteamento Jardim Itália, conforme Lei Municipal 2.307/2013, de 09 de outubro de 2013.</w:t>
      </w:r>
    </w:p>
    <w:p w14:paraId="78FB77D7" w14:textId="77777777" w:rsidR="00D161B6" w:rsidRPr="004779F2" w:rsidRDefault="00D161B6" w:rsidP="00D161B6">
      <w:pPr>
        <w:ind w:right="-1" w:firstLine="851"/>
        <w:jc w:val="both"/>
        <w:rPr>
          <w:rFonts w:ascii="Palatino Linotype" w:hAnsi="Palatino Linotype"/>
          <w:sz w:val="22"/>
          <w:szCs w:val="22"/>
        </w:rPr>
      </w:pPr>
    </w:p>
    <w:p w14:paraId="62317A33" w14:textId="77777777" w:rsidR="00D161B6" w:rsidRPr="004779F2" w:rsidRDefault="00D161B6" w:rsidP="00D161B6">
      <w:pPr>
        <w:ind w:firstLine="2268"/>
        <w:jc w:val="both"/>
        <w:rPr>
          <w:rFonts w:ascii="Palatino Linotype" w:hAnsi="Palatino Linotype"/>
          <w:sz w:val="22"/>
          <w:szCs w:val="22"/>
        </w:rPr>
      </w:pPr>
      <w:r w:rsidRPr="004779F2">
        <w:rPr>
          <w:rFonts w:ascii="Palatino Linotype" w:hAnsi="Palatino Linotype"/>
          <w:sz w:val="22"/>
          <w:szCs w:val="22"/>
        </w:rPr>
        <w:t>Parágrafo único. O imóvel ora desafetado fica automaticamente traspassado para a categoria de bem dominial, integrando o patrimônio disponível do Município.</w:t>
      </w:r>
    </w:p>
    <w:p w14:paraId="1F29E38D" w14:textId="77777777" w:rsidR="00D161B6" w:rsidRPr="004779F2" w:rsidRDefault="00D161B6" w:rsidP="00D161B6">
      <w:pPr>
        <w:ind w:firstLine="567"/>
        <w:jc w:val="both"/>
        <w:rPr>
          <w:rFonts w:ascii="Palatino Linotype" w:hAnsi="Palatino Linotype"/>
          <w:sz w:val="22"/>
          <w:szCs w:val="22"/>
        </w:rPr>
      </w:pPr>
    </w:p>
    <w:p w14:paraId="250B56B7" w14:textId="77777777" w:rsidR="00D161B6" w:rsidRPr="004779F2" w:rsidRDefault="00D161B6" w:rsidP="00D161B6">
      <w:pPr>
        <w:ind w:firstLine="2268"/>
        <w:jc w:val="both"/>
        <w:rPr>
          <w:rFonts w:ascii="Palatino Linotype" w:hAnsi="Palatino Linotype" w:cs="Arial"/>
          <w:sz w:val="22"/>
          <w:szCs w:val="22"/>
        </w:rPr>
      </w:pPr>
      <w:r w:rsidRPr="004779F2">
        <w:rPr>
          <w:rFonts w:ascii="Palatino Linotype" w:hAnsi="Palatino Linotype" w:cs="Arial"/>
          <w:b/>
          <w:sz w:val="22"/>
          <w:szCs w:val="22"/>
        </w:rPr>
        <w:t>Art. 2º.</w:t>
      </w:r>
      <w:r w:rsidRPr="004779F2">
        <w:rPr>
          <w:rFonts w:ascii="Palatino Linotype" w:hAnsi="Palatino Linotype" w:cs="Arial"/>
          <w:sz w:val="22"/>
          <w:szCs w:val="22"/>
        </w:rPr>
        <w:t xml:space="preserve"> O imóvel desafetado será destinado </w:t>
      </w:r>
      <w:r>
        <w:rPr>
          <w:rFonts w:ascii="Palatino Linotype" w:hAnsi="Palatino Linotype" w:cs="Arial"/>
          <w:sz w:val="22"/>
          <w:szCs w:val="22"/>
        </w:rPr>
        <w:t>à</w:t>
      </w:r>
      <w:r w:rsidRPr="004779F2">
        <w:rPr>
          <w:rFonts w:ascii="Palatino Linotype" w:hAnsi="Palatino Linotype" w:cs="Arial"/>
          <w:sz w:val="22"/>
          <w:szCs w:val="22"/>
        </w:rPr>
        <w:t xml:space="preserve"> futura permuta com outra área de propriedade da Diplomata S.A. Industrial e Comercial visando ampliação do Cemitério Municipal</w:t>
      </w:r>
      <w:r>
        <w:rPr>
          <w:rFonts w:ascii="Palatino Linotype" w:hAnsi="Palatino Linotype" w:cs="Arial"/>
          <w:sz w:val="22"/>
          <w:szCs w:val="22"/>
        </w:rPr>
        <w:t>,</w:t>
      </w:r>
      <w:r w:rsidRPr="004779F2">
        <w:rPr>
          <w:rFonts w:ascii="Palatino Linotype" w:hAnsi="Palatino Linotype" w:cs="Arial"/>
          <w:sz w:val="22"/>
          <w:szCs w:val="22"/>
        </w:rPr>
        <w:t xml:space="preserve"> seguindo-se o rito próprio definido em Lei Específica.</w:t>
      </w:r>
    </w:p>
    <w:p w14:paraId="3F0A70B0" w14:textId="77777777" w:rsidR="00D161B6" w:rsidRPr="004779F2" w:rsidRDefault="00D161B6" w:rsidP="00D161B6">
      <w:pPr>
        <w:ind w:firstLine="567"/>
        <w:jc w:val="both"/>
        <w:rPr>
          <w:rFonts w:ascii="Palatino Linotype" w:hAnsi="Palatino Linotype" w:cs="Arial"/>
          <w:sz w:val="22"/>
          <w:szCs w:val="22"/>
        </w:rPr>
      </w:pPr>
    </w:p>
    <w:p w14:paraId="0E91F159" w14:textId="77777777" w:rsidR="00D161B6" w:rsidRPr="00E33FFD" w:rsidRDefault="00D161B6" w:rsidP="00D161B6">
      <w:pPr>
        <w:ind w:firstLine="2268"/>
        <w:jc w:val="both"/>
        <w:rPr>
          <w:rFonts w:ascii="Palatino Linotype" w:hAnsi="Palatino Linotype"/>
          <w:sz w:val="22"/>
          <w:szCs w:val="22"/>
        </w:rPr>
      </w:pPr>
      <w:r w:rsidRPr="004779F2">
        <w:rPr>
          <w:rFonts w:ascii="Palatino Linotype" w:hAnsi="Palatino Linotype" w:cs="Arial"/>
          <w:b/>
          <w:sz w:val="22"/>
          <w:szCs w:val="22"/>
        </w:rPr>
        <w:lastRenderedPageBreak/>
        <w:t>Art. 3º.</w:t>
      </w:r>
      <w:r w:rsidRPr="004779F2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Ficam r</w:t>
      </w:r>
      <w:r w:rsidRPr="004779F2">
        <w:rPr>
          <w:rFonts w:ascii="Palatino Linotype" w:hAnsi="Palatino Linotype" w:cs="Arial"/>
          <w:sz w:val="22"/>
          <w:szCs w:val="22"/>
        </w:rPr>
        <w:t>evoga</w:t>
      </w:r>
      <w:r>
        <w:rPr>
          <w:rFonts w:ascii="Palatino Linotype" w:hAnsi="Palatino Linotype" w:cs="Arial"/>
          <w:sz w:val="22"/>
          <w:szCs w:val="22"/>
        </w:rPr>
        <w:t>das</w:t>
      </w:r>
      <w:r w:rsidRPr="004779F2">
        <w:rPr>
          <w:rFonts w:ascii="Palatino Linotype" w:hAnsi="Palatino Linotype" w:cs="Arial"/>
          <w:sz w:val="22"/>
          <w:szCs w:val="22"/>
        </w:rPr>
        <w:t xml:space="preserve"> as disposições em contrário, em especial a Lei Municipal nº  1.818/2006 de 19 de maio de 2006, que autoriza o chefe do poder executivo </w:t>
      </w:r>
      <w:r w:rsidRPr="00E33FFD">
        <w:rPr>
          <w:rFonts w:ascii="Palatino Linotype" w:hAnsi="Palatino Linotype" w:cs="Arial"/>
          <w:sz w:val="22"/>
          <w:szCs w:val="22"/>
        </w:rPr>
        <w:t xml:space="preserve">Municipal a executar desafetação de parte da área de domínio público e efetuar Concessão por </w:t>
      </w:r>
      <w:r>
        <w:rPr>
          <w:rFonts w:ascii="Palatino Linotype" w:hAnsi="Palatino Linotype" w:cs="Arial"/>
          <w:sz w:val="22"/>
          <w:szCs w:val="22"/>
        </w:rPr>
        <w:t>c</w:t>
      </w:r>
      <w:r w:rsidRPr="00E33FFD">
        <w:rPr>
          <w:rFonts w:ascii="Palatino Linotype" w:hAnsi="Palatino Linotype" w:cs="Arial"/>
          <w:sz w:val="22"/>
          <w:szCs w:val="22"/>
        </w:rPr>
        <w:t xml:space="preserve">essão de Uso Real de bens imóveis e contém outras providências. </w:t>
      </w:r>
    </w:p>
    <w:p w14:paraId="0FE49BE8" w14:textId="77777777" w:rsidR="00D161B6" w:rsidRPr="00E33FFD" w:rsidRDefault="00D161B6" w:rsidP="00D161B6">
      <w:pPr>
        <w:ind w:firstLine="567"/>
        <w:jc w:val="both"/>
        <w:rPr>
          <w:rFonts w:ascii="Palatino Linotype" w:hAnsi="Palatino Linotype"/>
          <w:sz w:val="22"/>
          <w:szCs w:val="22"/>
        </w:rPr>
      </w:pPr>
    </w:p>
    <w:p w14:paraId="503DCC14" w14:textId="77777777" w:rsidR="00D161B6" w:rsidRPr="00E33FFD" w:rsidRDefault="00D161B6" w:rsidP="00D161B6">
      <w:pPr>
        <w:ind w:firstLine="2268"/>
        <w:jc w:val="both"/>
        <w:rPr>
          <w:rFonts w:ascii="Palatino Linotype" w:hAnsi="Palatino Linotype"/>
          <w:sz w:val="22"/>
          <w:szCs w:val="22"/>
        </w:rPr>
      </w:pPr>
      <w:r w:rsidRPr="00E33FFD">
        <w:rPr>
          <w:rFonts w:ascii="Palatino Linotype" w:hAnsi="Palatino Linotype"/>
          <w:b/>
          <w:bCs/>
          <w:sz w:val="22"/>
          <w:szCs w:val="22"/>
        </w:rPr>
        <w:t>Art. 4º</w:t>
      </w:r>
      <w:r w:rsidRPr="00E33FFD">
        <w:rPr>
          <w:rFonts w:ascii="Palatino Linotype" w:hAnsi="Palatino Linotype"/>
          <w:sz w:val="22"/>
          <w:szCs w:val="22"/>
        </w:rPr>
        <w:t>. Esta lei entra em vigor na data de sua publicação.</w:t>
      </w:r>
    </w:p>
    <w:p w14:paraId="6DCAE8F7" w14:textId="77777777" w:rsidR="00D161B6" w:rsidRPr="00E33FFD" w:rsidRDefault="00D161B6" w:rsidP="00D161B6">
      <w:pPr>
        <w:ind w:firstLine="2552"/>
        <w:jc w:val="both"/>
        <w:rPr>
          <w:rFonts w:ascii="Palatino Linotype" w:hAnsi="Palatino Linotype"/>
          <w:sz w:val="22"/>
          <w:szCs w:val="22"/>
        </w:rPr>
      </w:pPr>
    </w:p>
    <w:p w14:paraId="1C58336F" w14:textId="77777777" w:rsidR="00D161B6" w:rsidRPr="00E33FFD" w:rsidRDefault="00D161B6" w:rsidP="00D161B6">
      <w:pPr>
        <w:jc w:val="both"/>
        <w:rPr>
          <w:rFonts w:ascii="Palatino Linotype" w:hAnsi="Palatino Linotype" w:cs="Courier New"/>
          <w:sz w:val="22"/>
          <w:szCs w:val="22"/>
        </w:rPr>
      </w:pPr>
      <w:r w:rsidRPr="00E33FFD">
        <w:rPr>
          <w:rFonts w:ascii="Palatino Linotype" w:hAnsi="Palatino Linotype" w:cs="Courier New"/>
          <w:sz w:val="22"/>
          <w:szCs w:val="22"/>
        </w:rPr>
        <w:t>GABINETE DO PREFEITO MUNICIPAL DE GUARUJÁ DO SUL – SC</w:t>
      </w:r>
    </w:p>
    <w:p w14:paraId="7EB9EBC8" w14:textId="21760707" w:rsidR="00D161B6" w:rsidRPr="00E33FFD" w:rsidRDefault="00D161B6" w:rsidP="00D161B6">
      <w:pPr>
        <w:jc w:val="both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sz w:val="22"/>
          <w:szCs w:val="22"/>
        </w:rPr>
        <w:t>22</w:t>
      </w:r>
      <w:r w:rsidRPr="00E33FFD">
        <w:rPr>
          <w:rFonts w:ascii="Palatino Linotype" w:hAnsi="Palatino Linotype" w:cs="Courier New"/>
          <w:sz w:val="22"/>
          <w:szCs w:val="22"/>
        </w:rPr>
        <w:t xml:space="preserve"> de </w:t>
      </w:r>
      <w:r>
        <w:rPr>
          <w:rFonts w:ascii="Palatino Linotype" w:hAnsi="Palatino Linotype" w:cs="Courier New"/>
          <w:sz w:val="22"/>
          <w:szCs w:val="22"/>
        </w:rPr>
        <w:t xml:space="preserve">junho </w:t>
      </w:r>
      <w:r w:rsidRPr="00E33FFD">
        <w:rPr>
          <w:rFonts w:ascii="Palatino Linotype" w:hAnsi="Palatino Linotype" w:cs="Courier New"/>
          <w:sz w:val="22"/>
          <w:szCs w:val="22"/>
        </w:rPr>
        <w:t>de 2021</w:t>
      </w:r>
    </w:p>
    <w:p w14:paraId="3D975C48" w14:textId="1FB29ED4" w:rsidR="00D161B6" w:rsidRPr="00E33FFD" w:rsidRDefault="00D161B6" w:rsidP="00D161B6">
      <w:pPr>
        <w:jc w:val="both"/>
        <w:rPr>
          <w:rFonts w:ascii="Palatino Linotype" w:hAnsi="Palatino Linotype" w:cs="Courier New"/>
          <w:sz w:val="22"/>
          <w:szCs w:val="22"/>
        </w:rPr>
      </w:pPr>
      <w:r w:rsidRPr="00E33FFD">
        <w:rPr>
          <w:rFonts w:ascii="Palatino Linotype" w:hAnsi="Palatino Linotype" w:cs="Courier New"/>
          <w:sz w:val="22"/>
          <w:szCs w:val="22"/>
        </w:rPr>
        <w:t>69º ano da Fundação e 5</w:t>
      </w:r>
      <w:r>
        <w:rPr>
          <w:rFonts w:ascii="Palatino Linotype" w:hAnsi="Palatino Linotype" w:cs="Courier New"/>
          <w:sz w:val="22"/>
          <w:szCs w:val="22"/>
        </w:rPr>
        <w:t>9</w:t>
      </w:r>
      <w:r w:rsidRPr="00E33FFD">
        <w:rPr>
          <w:rFonts w:ascii="Palatino Linotype" w:hAnsi="Palatino Linotype" w:cs="Courier New"/>
          <w:sz w:val="22"/>
          <w:szCs w:val="22"/>
        </w:rPr>
        <w:t>º ano da Instalação.</w:t>
      </w:r>
    </w:p>
    <w:p w14:paraId="72BBFD1C" w14:textId="77777777" w:rsidR="00D161B6" w:rsidRDefault="00D161B6" w:rsidP="00D161B6">
      <w:pPr>
        <w:spacing w:after="120"/>
        <w:jc w:val="both"/>
        <w:rPr>
          <w:rFonts w:ascii="Palatino Linotype" w:hAnsi="Palatino Linotype" w:cs="Courier New"/>
          <w:sz w:val="22"/>
          <w:szCs w:val="22"/>
        </w:rPr>
      </w:pPr>
    </w:p>
    <w:p w14:paraId="30EA1BE6" w14:textId="6C19A130" w:rsidR="00D161B6" w:rsidRDefault="00D161B6" w:rsidP="00D161B6">
      <w:pPr>
        <w:spacing w:after="120"/>
        <w:jc w:val="both"/>
        <w:rPr>
          <w:rFonts w:ascii="Palatino Linotype" w:hAnsi="Palatino Linotype" w:cs="Courier New"/>
          <w:sz w:val="22"/>
          <w:szCs w:val="22"/>
        </w:rPr>
      </w:pPr>
    </w:p>
    <w:p w14:paraId="2E49A9C5" w14:textId="77777777" w:rsidR="00D161B6" w:rsidRPr="00E33FFD" w:rsidRDefault="00D161B6" w:rsidP="00D161B6">
      <w:pPr>
        <w:spacing w:after="120"/>
        <w:jc w:val="both"/>
        <w:rPr>
          <w:rFonts w:ascii="Palatino Linotype" w:hAnsi="Palatino Linotype" w:cs="Courier New"/>
          <w:sz w:val="22"/>
          <w:szCs w:val="22"/>
        </w:rPr>
      </w:pPr>
    </w:p>
    <w:p w14:paraId="6F53CA52" w14:textId="77777777" w:rsidR="00D161B6" w:rsidRPr="00046F75" w:rsidRDefault="00D161B6" w:rsidP="00D161B6">
      <w:pPr>
        <w:jc w:val="center"/>
        <w:rPr>
          <w:rFonts w:ascii="Palatino Linotype" w:hAnsi="Palatino Linotype" w:cs="Courier New"/>
          <w:b/>
          <w:sz w:val="21"/>
          <w:szCs w:val="21"/>
        </w:rPr>
      </w:pPr>
      <w:r w:rsidRPr="00046F75">
        <w:rPr>
          <w:rFonts w:ascii="Palatino Linotype" w:hAnsi="Palatino Linotype" w:cs="Courier New"/>
          <w:b/>
          <w:sz w:val="21"/>
          <w:szCs w:val="21"/>
        </w:rPr>
        <w:t>Claudio Júnior Weschenfelder</w:t>
      </w:r>
    </w:p>
    <w:p w14:paraId="7C85901D" w14:textId="77777777" w:rsidR="00D161B6" w:rsidRPr="00046F75" w:rsidRDefault="00D161B6" w:rsidP="00D161B6">
      <w:pPr>
        <w:jc w:val="center"/>
        <w:rPr>
          <w:rFonts w:ascii="Palatino Linotype" w:hAnsi="Palatino Linotype" w:cs="Courier New"/>
          <w:b/>
          <w:i/>
          <w:sz w:val="21"/>
          <w:szCs w:val="21"/>
        </w:rPr>
      </w:pPr>
      <w:r w:rsidRPr="00046F75">
        <w:rPr>
          <w:rFonts w:ascii="Palatino Linotype" w:hAnsi="Palatino Linotype" w:cs="Courier New"/>
          <w:b/>
          <w:i/>
          <w:sz w:val="21"/>
          <w:szCs w:val="21"/>
        </w:rPr>
        <w:t>Prefeito Municipal.</w:t>
      </w:r>
    </w:p>
    <w:p w14:paraId="2AF6B122" w14:textId="77777777" w:rsidR="00D161B6" w:rsidRPr="00046F75" w:rsidRDefault="00D161B6" w:rsidP="00D161B6">
      <w:pPr>
        <w:jc w:val="center"/>
        <w:rPr>
          <w:rFonts w:ascii="Palatino Linotype" w:hAnsi="Palatino Linotype" w:cs="Courier New"/>
          <w:b/>
          <w:sz w:val="21"/>
          <w:szCs w:val="21"/>
        </w:rPr>
      </w:pPr>
    </w:p>
    <w:p w14:paraId="54F61DEC" w14:textId="77777777" w:rsidR="00D161B6" w:rsidRPr="00046F75" w:rsidRDefault="00D161B6" w:rsidP="00D161B6">
      <w:pPr>
        <w:jc w:val="both"/>
        <w:rPr>
          <w:rFonts w:ascii="Palatino Linotype" w:hAnsi="Palatino Linotype" w:cs="Courier New"/>
          <w:sz w:val="21"/>
          <w:szCs w:val="21"/>
        </w:rPr>
      </w:pPr>
      <w:r w:rsidRPr="00046F75">
        <w:rPr>
          <w:rFonts w:ascii="Palatino Linotype" w:hAnsi="Palatino Linotype" w:cs="Courier New"/>
          <w:sz w:val="21"/>
          <w:szCs w:val="21"/>
        </w:rPr>
        <w:t>Certifico que a Presente Lei foi publicada e registrada nesta Secretaria em data supra.</w:t>
      </w:r>
    </w:p>
    <w:p w14:paraId="00E6C5E6" w14:textId="12E73DAC" w:rsidR="00D161B6" w:rsidRDefault="00D161B6" w:rsidP="00D161B6">
      <w:pPr>
        <w:jc w:val="both"/>
        <w:rPr>
          <w:rFonts w:ascii="Palatino Linotype" w:hAnsi="Palatino Linotype" w:cs="Courier New"/>
          <w:sz w:val="21"/>
          <w:szCs w:val="21"/>
        </w:rPr>
      </w:pPr>
    </w:p>
    <w:p w14:paraId="4C35A8B1" w14:textId="41956F25" w:rsidR="00D161B6" w:rsidRDefault="00D161B6" w:rsidP="00D161B6">
      <w:pPr>
        <w:jc w:val="both"/>
        <w:rPr>
          <w:rFonts w:ascii="Palatino Linotype" w:hAnsi="Palatino Linotype" w:cs="Courier New"/>
          <w:sz w:val="21"/>
          <w:szCs w:val="21"/>
        </w:rPr>
      </w:pPr>
    </w:p>
    <w:p w14:paraId="1CD5C2B3" w14:textId="5B02C3CE" w:rsidR="00D161B6" w:rsidRDefault="00D161B6" w:rsidP="00D161B6">
      <w:pPr>
        <w:jc w:val="both"/>
        <w:rPr>
          <w:rFonts w:ascii="Palatino Linotype" w:hAnsi="Palatino Linotype" w:cs="Courier New"/>
          <w:sz w:val="21"/>
          <w:szCs w:val="21"/>
        </w:rPr>
      </w:pPr>
    </w:p>
    <w:p w14:paraId="141E9C7E" w14:textId="77777777" w:rsidR="00D161B6" w:rsidRPr="00046F75" w:rsidRDefault="00D161B6" w:rsidP="00D161B6">
      <w:pPr>
        <w:jc w:val="both"/>
        <w:rPr>
          <w:rFonts w:ascii="Palatino Linotype" w:hAnsi="Palatino Linotype" w:cs="Courier New"/>
          <w:sz w:val="21"/>
          <w:szCs w:val="21"/>
        </w:rPr>
      </w:pPr>
    </w:p>
    <w:p w14:paraId="3042AFE5" w14:textId="77777777" w:rsidR="00D161B6" w:rsidRPr="00046F75" w:rsidRDefault="00D161B6" w:rsidP="00D161B6">
      <w:pPr>
        <w:jc w:val="center"/>
        <w:rPr>
          <w:rFonts w:ascii="Palatino Linotype" w:hAnsi="Palatino Linotype" w:cs="Courier New"/>
          <w:b/>
          <w:sz w:val="21"/>
          <w:szCs w:val="21"/>
        </w:rPr>
      </w:pPr>
      <w:r w:rsidRPr="00046F75">
        <w:rPr>
          <w:rFonts w:ascii="Palatino Linotype" w:hAnsi="Palatino Linotype" w:cs="Courier New"/>
          <w:b/>
          <w:sz w:val="21"/>
          <w:szCs w:val="21"/>
        </w:rPr>
        <w:t>Julio Cesar Della Flora</w:t>
      </w:r>
    </w:p>
    <w:p w14:paraId="0962A589" w14:textId="3067A30F" w:rsidR="00D161B6" w:rsidRPr="00046F75" w:rsidRDefault="00D161B6" w:rsidP="00D161B6">
      <w:pPr>
        <w:jc w:val="center"/>
        <w:rPr>
          <w:rFonts w:ascii="Palatino Linotype" w:hAnsi="Palatino Linotype"/>
          <w:b/>
          <w:i/>
          <w:sz w:val="21"/>
          <w:szCs w:val="21"/>
        </w:rPr>
      </w:pPr>
      <w:r w:rsidRPr="00046F75">
        <w:rPr>
          <w:rFonts w:ascii="Palatino Linotype" w:hAnsi="Palatino Linotype"/>
          <w:b/>
          <w:i/>
          <w:sz w:val="21"/>
          <w:szCs w:val="21"/>
        </w:rPr>
        <w:t>Secretário</w:t>
      </w:r>
      <w:r w:rsidRPr="00046F75">
        <w:rPr>
          <w:rFonts w:ascii="Palatino Linotype" w:hAnsi="Palatino Linotype"/>
          <w:b/>
          <w:i/>
          <w:sz w:val="21"/>
          <w:szCs w:val="21"/>
        </w:rPr>
        <w:t xml:space="preserve"> de Administração e Fazenda</w:t>
      </w:r>
    </w:p>
    <w:p w14:paraId="2A6CE19B" w14:textId="77777777" w:rsidR="00175E46" w:rsidRDefault="00175E46" w:rsidP="00D161B6">
      <w:pPr>
        <w:jc w:val="center"/>
      </w:pPr>
    </w:p>
    <w:sectPr w:rsidR="00175E46" w:rsidSect="004779F2">
      <w:pgSz w:w="12240" w:h="15840"/>
      <w:pgMar w:top="3119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46"/>
    <w:rsid w:val="00175E46"/>
    <w:rsid w:val="00D1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EC4C"/>
  <w15:chartTrackingRefBased/>
  <w15:docId w15:val="{B9BB84CA-B7A0-4EA6-8090-75159049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161B6"/>
    <w:pPr>
      <w:ind w:firstLine="2552"/>
      <w:jc w:val="both"/>
    </w:pPr>
    <w:rPr>
      <w:rFonts w:ascii="Arial" w:hAnsi="Arial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D161B6"/>
    <w:rPr>
      <w:rFonts w:ascii="Arial" w:eastAsia="Times New Roman" w:hAnsi="Arial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rsid w:val="00D161B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161B6"/>
    <w:pPr>
      <w:spacing w:after="120" w:line="480" w:lineRule="auto"/>
      <w:ind w:left="283"/>
    </w:pPr>
    <w:rPr>
      <w:rFonts w:eastAsia="MS Mincho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161B6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2021-06-22T11:34:00Z</dcterms:created>
  <dcterms:modified xsi:type="dcterms:W3CDTF">2021-06-22T11:37:00Z</dcterms:modified>
</cp:coreProperties>
</file>