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C3EED"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5FF6F338"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1FDDA58E"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1524F5E1"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45F9828B"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1011E51E"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198F627A"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r w:rsidRPr="00D4156D">
        <w:rPr>
          <w:rFonts w:ascii="Arial" w:hAnsi="Arial" w:cs="Arial"/>
          <w:b/>
          <w:bCs/>
          <w:color w:val="000000"/>
          <w:sz w:val="24"/>
          <w:szCs w:val="24"/>
        </w:rPr>
        <w:t>LEI COMPLEMENTAR N. 079/2022.</w:t>
      </w:r>
    </w:p>
    <w:p w14:paraId="2CC1AD1A"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1D1A7C90"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1C296A0B"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7BD5F7A4"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5A8A5200" w14:textId="77777777" w:rsidR="006A5804" w:rsidRPr="00D4156D" w:rsidRDefault="006A5804" w:rsidP="006A5804">
      <w:pPr>
        <w:autoSpaceDE w:val="0"/>
        <w:autoSpaceDN w:val="0"/>
        <w:adjustRightInd w:val="0"/>
        <w:spacing w:after="0" w:line="240" w:lineRule="auto"/>
        <w:ind w:left="2410" w:hanging="1134"/>
        <w:jc w:val="both"/>
        <w:rPr>
          <w:rFonts w:ascii="Arial" w:hAnsi="Arial" w:cs="Arial"/>
          <w:b/>
          <w:bCs/>
          <w:color w:val="000000"/>
          <w:sz w:val="24"/>
          <w:szCs w:val="24"/>
        </w:rPr>
      </w:pPr>
      <w:r w:rsidRPr="00D4156D">
        <w:rPr>
          <w:rFonts w:ascii="Arial" w:hAnsi="Arial" w:cs="Arial"/>
          <w:b/>
          <w:bCs/>
          <w:color w:val="000000"/>
          <w:sz w:val="24"/>
          <w:szCs w:val="24"/>
        </w:rPr>
        <w:t xml:space="preserve">Ementa     Da nova redação ao art. 4º, art. 6º e § 1ֻº, art. 17-D, art. 20, art. 21, e Incisos I, II e III, e art.  23-A, inciso I alínea a) e b)  e inciso II do § 1º do art. 23, acrescenta art. 4-A e Parágrafo único, § 1ֻº, 2º e 3º no art. 20, art. 20-A e § 1º, Art. 21-A, altera vencimento dos cargo pertencentes aos Anexos I e III, insere Anexo II-A  Tabela de Vencimentos, acrescenta </w:t>
      </w:r>
      <w:proofErr w:type="spellStart"/>
      <w:r w:rsidRPr="00D4156D">
        <w:rPr>
          <w:rFonts w:ascii="Arial" w:hAnsi="Arial" w:cs="Arial"/>
          <w:b/>
          <w:bCs/>
          <w:color w:val="000000"/>
          <w:sz w:val="24"/>
          <w:szCs w:val="24"/>
        </w:rPr>
        <w:t>numero</w:t>
      </w:r>
      <w:proofErr w:type="spellEnd"/>
      <w:r w:rsidRPr="00D4156D">
        <w:rPr>
          <w:rFonts w:ascii="Arial" w:hAnsi="Arial" w:cs="Arial"/>
          <w:b/>
          <w:bCs/>
          <w:color w:val="000000"/>
          <w:sz w:val="24"/>
          <w:szCs w:val="24"/>
        </w:rPr>
        <w:t xml:space="preserve"> de cargo, altera vencimento  do cargos  pertencentes ao  Anexo V, Lei Complementar n. 1.807, de 24 de abril de 2006 e dá outras providências.</w:t>
      </w:r>
    </w:p>
    <w:p w14:paraId="0778BAEC"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3DA798F2"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61A35201"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518DE540" w14:textId="77777777" w:rsidR="006A5804" w:rsidRPr="00D4156D" w:rsidRDefault="006A5804" w:rsidP="006A5804">
      <w:pPr>
        <w:autoSpaceDE w:val="0"/>
        <w:autoSpaceDN w:val="0"/>
        <w:adjustRightInd w:val="0"/>
        <w:spacing w:after="0" w:line="240" w:lineRule="auto"/>
        <w:jc w:val="both"/>
        <w:rPr>
          <w:rFonts w:ascii="Arial" w:hAnsi="Arial" w:cs="Arial"/>
          <w:sz w:val="24"/>
          <w:szCs w:val="24"/>
        </w:rPr>
      </w:pPr>
      <w:r w:rsidRPr="00D4156D">
        <w:rPr>
          <w:rFonts w:ascii="Arial" w:hAnsi="Arial" w:cs="Arial"/>
          <w:b/>
          <w:bCs/>
          <w:color w:val="000000"/>
          <w:sz w:val="24"/>
          <w:szCs w:val="24"/>
        </w:rPr>
        <w:t>Art. 1</w:t>
      </w:r>
      <w:proofErr w:type="gramStart"/>
      <w:r w:rsidRPr="00D4156D">
        <w:rPr>
          <w:rFonts w:ascii="Arial" w:hAnsi="Arial" w:cs="Arial"/>
          <w:b/>
          <w:bCs/>
          <w:color w:val="000000"/>
          <w:sz w:val="24"/>
          <w:szCs w:val="24"/>
        </w:rPr>
        <w:t>º</w:t>
      </w:r>
      <w:r w:rsidRPr="00D4156D">
        <w:rPr>
          <w:rFonts w:ascii="Arial" w:hAnsi="Arial" w:cs="Arial"/>
          <w:bCs/>
          <w:color w:val="000000"/>
          <w:sz w:val="24"/>
          <w:szCs w:val="24"/>
        </w:rPr>
        <w:t xml:space="preserve">  O</w:t>
      </w:r>
      <w:proofErr w:type="gramEnd"/>
      <w:r w:rsidRPr="00D4156D">
        <w:rPr>
          <w:rFonts w:ascii="Arial" w:hAnsi="Arial" w:cs="Arial"/>
          <w:bCs/>
          <w:color w:val="000000"/>
          <w:sz w:val="24"/>
          <w:szCs w:val="24"/>
        </w:rPr>
        <w:t xml:space="preserve"> caput do artigo 4º da  Lei n. 1.807, de 24 de abril de 2006, passa a vigorar com a seguinte redação:</w:t>
      </w:r>
    </w:p>
    <w:p w14:paraId="4BA0AFE0" w14:textId="77777777" w:rsidR="006A5804" w:rsidRPr="00D4156D" w:rsidRDefault="006A5804" w:rsidP="006A5804">
      <w:pPr>
        <w:shd w:val="clear" w:color="auto" w:fill="FFFFFF"/>
        <w:spacing w:before="100" w:beforeAutospacing="1" w:after="200" w:line="276" w:lineRule="auto"/>
        <w:ind w:left="851"/>
        <w:jc w:val="both"/>
        <w:rPr>
          <w:rFonts w:ascii="Arial" w:hAnsi="Arial" w:cs="Arial"/>
          <w:bCs/>
          <w:color w:val="000000"/>
          <w:sz w:val="24"/>
          <w:szCs w:val="24"/>
          <w:lang w:val="pt-PT"/>
        </w:rPr>
      </w:pPr>
      <w:r w:rsidRPr="00D4156D">
        <w:rPr>
          <w:rFonts w:ascii="Arial" w:hAnsi="Arial" w:cs="Arial"/>
          <w:b/>
          <w:bCs/>
          <w:color w:val="000000"/>
          <w:sz w:val="24"/>
          <w:szCs w:val="24"/>
          <w:lang w:val="pt-PT"/>
        </w:rPr>
        <w:t>“Art. 4º</w:t>
      </w:r>
      <w:r w:rsidRPr="00D4156D">
        <w:rPr>
          <w:rFonts w:ascii="Arial" w:hAnsi="Arial" w:cs="Arial"/>
          <w:bCs/>
          <w:color w:val="000000"/>
          <w:sz w:val="24"/>
          <w:szCs w:val="24"/>
          <w:lang w:val="pt-PT"/>
        </w:rPr>
        <w:t xml:space="preserve"> O vencimento base dos cargos de provimento efetivo de Professor I, Professor II, Professor III, Especialista em Assuntos Educacionais, pertencentes ao Anexo II da Tabela de Vencimentos integrante da Lei Municipal nº 1.807/2006 de 24 de abril de 2006, e o </w:t>
      </w:r>
      <w:r w:rsidRPr="00D4156D">
        <w:rPr>
          <w:rFonts w:ascii="Arial" w:hAnsi="Arial" w:cs="Arial"/>
          <w:sz w:val="24"/>
          <w:szCs w:val="24"/>
        </w:rPr>
        <w:t xml:space="preserve"> cargo</w:t>
      </w:r>
      <w:r w:rsidRPr="00D4156D">
        <w:rPr>
          <w:rFonts w:ascii="Arial" w:eastAsia="Times New Roman" w:hAnsi="Arial" w:cs="Arial"/>
          <w:sz w:val="24"/>
          <w:szCs w:val="24"/>
          <w:lang w:eastAsia="pt-BR"/>
        </w:rPr>
        <w:t xml:space="preserve"> Professor de Ensino Médio  em Magistério</w:t>
      </w:r>
      <w:r w:rsidRPr="00D4156D">
        <w:rPr>
          <w:rFonts w:ascii="Arial" w:hAnsi="Arial" w:cs="Arial"/>
          <w:sz w:val="24"/>
          <w:szCs w:val="24"/>
        </w:rPr>
        <w:t xml:space="preserve"> Pertencente  ao Anexo III – do Quadro em Extinção  da Lei n. 1.807, de 24 de abril de 2006</w:t>
      </w:r>
      <w:r w:rsidRPr="00D4156D">
        <w:rPr>
          <w:rFonts w:ascii="Arial" w:hAnsi="Arial" w:cs="Arial"/>
          <w:bCs/>
          <w:color w:val="000000"/>
          <w:sz w:val="24"/>
          <w:szCs w:val="24"/>
          <w:lang w:val="pt-PT"/>
        </w:rPr>
        <w:t xml:space="preserve"> passa a ser o constante no Anexo único desta Lei.”</w:t>
      </w:r>
    </w:p>
    <w:p w14:paraId="6E88063B" w14:textId="77777777" w:rsidR="006A5804" w:rsidRPr="00D4156D" w:rsidRDefault="006A5804" w:rsidP="006A5804">
      <w:pPr>
        <w:shd w:val="clear" w:color="auto" w:fill="FFFFFF"/>
        <w:spacing w:before="100" w:beforeAutospacing="1" w:after="200" w:line="276" w:lineRule="auto"/>
        <w:jc w:val="both"/>
        <w:rPr>
          <w:rFonts w:ascii="Arial" w:hAnsi="Arial" w:cs="Arial"/>
          <w:bCs/>
          <w:color w:val="000000"/>
          <w:sz w:val="24"/>
          <w:szCs w:val="24"/>
          <w:lang w:val="pt-PT"/>
        </w:rPr>
      </w:pPr>
    </w:p>
    <w:p w14:paraId="7363E7D0" w14:textId="77777777" w:rsidR="006A5804" w:rsidRPr="00D4156D" w:rsidRDefault="006A5804" w:rsidP="006A5804">
      <w:pPr>
        <w:shd w:val="clear" w:color="auto" w:fill="FFFFFF"/>
        <w:spacing w:before="100" w:beforeAutospacing="1" w:after="200" w:line="276" w:lineRule="auto"/>
        <w:jc w:val="both"/>
        <w:rPr>
          <w:rFonts w:ascii="Arial" w:hAnsi="Arial" w:cs="Arial"/>
          <w:bCs/>
          <w:sz w:val="24"/>
          <w:szCs w:val="24"/>
          <w:lang w:val="pt-PT"/>
        </w:rPr>
      </w:pPr>
      <w:r w:rsidRPr="00D4156D">
        <w:rPr>
          <w:rFonts w:ascii="Arial" w:hAnsi="Arial" w:cs="Arial"/>
          <w:b/>
          <w:bCs/>
          <w:sz w:val="24"/>
          <w:szCs w:val="24"/>
        </w:rPr>
        <w:t>Art. 2º</w:t>
      </w:r>
      <w:r w:rsidRPr="00D4156D">
        <w:rPr>
          <w:rFonts w:ascii="Arial" w:hAnsi="Arial" w:cs="Arial"/>
          <w:bCs/>
          <w:sz w:val="24"/>
          <w:szCs w:val="24"/>
        </w:rPr>
        <w:t xml:space="preserve"> A Lei Complementar n. 1.807, de 24 de abril de 2006 passa a vigorar acrescida do art. 4º-A, com a seguinte redação:</w:t>
      </w:r>
    </w:p>
    <w:p w14:paraId="5AC1036F" w14:textId="77777777" w:rsidR="006A5804" w:rsidRPr="00D4156D" w:rsidRDefault="006A5804" w:rsidP="006A5804">
      <w:pPr>
        <w:spacing w:after="0" w:line="240" w:lineRule="auto"/>
        <w:ind w:left="993"/>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 xml:space="preserve">Art. 4º-A. Fica criado o ANEXO II – A, Tabela de Vencimentos, para </w:t>
      </w:r>
      <w:proofErr w:type="gramStart"/>
      <w:r w:rsidRPr="00D4156D">
        <w:rPr>
          <w:rFonts w:ascii="Arial" w:eastAsia="Times New Roman" w:hAnsi="Arial" w:cs="Arial"/>
          <w:sz w:val="24"/>
          <w:szCs w:val="24"/>
          <w:lang w:eastAsia="pt-BR"/>
        </w:rPr>
        <w:t>o  cargo</w:t>
      </w:r>
      <w:proofErr w:type="gramEnd"/>
      <w:r w:rsidRPr="00D4156D">
        <w:rPr>
          <w:rFonts w:ascii="Arial" w:eastAsia="Times New Roman" w:hAnsi="Arial" w:cs="Arial"/>
          <w:sz w:val="24"/>
          <w:szCs w:val="24"/>
          <w:lang w:eastAsia="pt-BR"/>
        </w:rPr>
        <w:t xml:space="preserve"> de provimento efetivo de Monitor com a alteração salarial conforme Anexo I, da presente Lei.</w:t>
      </w:r>
    </w:p>
    <w:p w14:paraId="39AD9051" w14:textId="77777777" w:rsidR="006A5804" w:rsidRPr="00D4156D" w:rsidRDefault="006A5804" w:rsidP="006A5804">
      <w:pPr>
        <w:spacing w:after="0" w:line="240" w:lineRule="auto"/>
        <w:ind w:left="993"/>
        <w:jc w:val="both"/>
        <w:rPr>
          <w:rFonts w:ascii="Arial" w:eastAsia="Times New Roman" w:hAnsi="Arial" w:cs="Arial"/>
          <w:b/>
          <w:bCs/>
          <w:sz w:val="24"/>
          <w:szCs w:val="24"/>
          <w:lang w:val="pt-PT" w:eastAsia="pt-BR"/>
        </w:rPr>
      </w:pPr>
    </w:p>
    <w:p w14:paraId="528648D8" w14:textId="77777777" w:rsidR="006A5804" w:rsidRPr="00D4156D" w:rsidRDefault="006A5804" w:rsidP="006A5804">
      <w:pPr>
        <w:spacing w:after="0" w:line="240" w:lineRule="auto"/>
        <w:ind w:left="993"/>
        <w:jc w:val="both"/>
        <w:rPr>
          <w:rFonts w:ascii="Arial" w:eastAsia="Times New Roman" w:hAnsi="Arial" w:cs="Arial"/>
          <w:sz w:val="24"/>
          <w:szCs w:val="24"/>
          <w:lang w:val="pt-PT" w:eastAsia="pt-BR"/>
        </w:rPr>
      </w:pPr>
      <w:r w:rsidRPr="00D4156D">
        <w:rPr>
          <w:rFonts w:ascii="Arial" w:eastAsia="Times New Roman" w:hAnsi="Arial" w:cs="Arial"/>
          <w:b/>
          <w:bCs/>
          <w:sz w:val="24"/>
          <w:szCs w:val="24"/>
          <w:lang w:val="pt-PT" w:eastAsia="pt-BR"/>
        </w:rPr>
        <w:t>Parágrafo unico.  Para o cargo pertencente a tabela de vecimentos do Anexo II-A, a revisão geral anual dar-se-á sempre na mesma data e percentual aplicado aos demais servidores públicos municipais, conforme legislação</w:t>
      </w:r>
      <w:r w:rsidR="00565A1F" w:rsidRPr="00D4156D">
        <w:rPr>
          <w:rFonts w:ascii="Arial" w:eastAsia="Times New Roman" w:hAnsi="Arial" w:cs="Arial"/>
          <w:b/>
          <w:bCs/>
          <w:sz w:val="24"/>
          <w:szCs w:val="24"/>
          <w:lang w:val="pt-PT" w:eastAsia="pt-BR"/>
        </w:rPr>
        <w:t xml:space="preserve"> vigente.</w:t>
      </w:r>
      <w:r w:rsidRPr="00D4156D">
        <w:rPr>
          <w:rFonts w:ascii="Arial" w:eastAsia="Times New Roman" w:hAnsi="Arial" w:cs="Arial"/>
          <w:sz w:val="24"/>
          <w:szCs w:val="24"/>
          <w:lang w:val="pt-PT" w:eastAsia="pt-BR"/>
        </w:rPr>
        <w:t xml:space="preserve"> </w:t>
      </w:r>
    </w:p>
    <w:p w14:paraId="04A56302" w14:textId="77777777" w:rsidR="001D2D82" w:rsidRPr="00D4156D" w:rsidRDefault="001D2D82" w:rsidP="006A5804">
      <w:pPr>
        <w:spacing w:after="0" w:line="240" w:lineRule="auto"/>
        <w:ind w:left="993"/>
        <w:jc w:val="both"/>
        <w:rPr>
          <w:rFonts w:ascii="Arial" w:eastAsia="Times New Roman" w:hAnsi="Arial" w:cs="Arial"/>
          <w:color w:val="000000"/>
          <w:sz w:val="24"/>
          <w:szCs w:val="24"/>
          <w:lang w:eastAsia="pt-BR"/>
        </w:rPr>
      </w:pPr>
    </w:p>
    <w:p w14:paraId="57D403B7"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p>
    <w:p w14:paraId="7B9F61F6"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p>
    <w:p w14:paraId="2C7E1C72"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r w:rsidRPr="00D4156D">
        <w:rPr>
          <w:rFonts w:ascii="Arial" w:hAnsi="Arial" w:cs="Arial"/>
          <w:b/>
          <w:bCs/>
          <w:color w:val="000000"/>
          <w:sz w:val="24"/>
          <w:szCs w:val="24"/>
        </w:rPr>
        <w:t>Art. 3</w:t>
      </w:r>
      <w:proofErr w:type="gramStart"/>
      <w:r w:rsidRPr="00D4156D">
        <w:rPr>
          <w:rFonts w:ascii="Arial" w:hAnsi="Arial" w:cs="Arial"/>
          <w:b/>
          <w:bCs/>
          <w:color w:val="000000"/>
          <w:sz w:val="24"/>
          <w:szCs w:val="24"/>
        </w:rPr>
        <w:t>º</w:t>
      </w:r>
      <w:r w:rsidRPr="00D4156D">
        <w:rPr>
          <w:rFonts w:ascii="Arial" w:hAnsi="Arial" w:cs="Arial"/>
          <w:bCs/>
          <w:color w:val="000000"/>
          <w:sz w:val="24"/>
          <w:szCs w:val="24"/>
        </w:rPr>
        <w:t xml:space="preserve">  O</w:t>
      </w:r>
      <w:proofErr w:type="gramEnd"/>
      <w:r w:rsidRPr="00D4156D">
        <w:rPr>
          <w:rFonts w:ascii="Arial" w:hAnsi="Arial" w:cs="Arial"/>
          <w:bCs/>
          <w:color w:val="000000"/>
          <w:sz w:val="24"/>
          <w:szCs w:val="24"/>
        </w:rPr>
        <w:t xml:space="preserve"> artigo 6º e seu   </w:t>
      </w:r>
      <w:r w:rsidRPr="00D4156D">
        <w:rPr>
          <w:rFonts w:ascii="Arial" w:hAnsi="Arial" w:cs="Arial"/>
          <w:color w:val="000000"/>
          <w:sz w:val="24"/>
          <w:szCs w:val="24"/>
        </w:rPr>
        <w:t xml:space="preserve">§ 1º, da Lei Complementar 1.807/2006 com nova redação dada pela   </w:t>
      </w:r>
      <w:r w:rsidRPr="00D4156D">
        <w:rPr>
          <w:rFonts w:ascii="Arial" w:hAnsi="Arial" w:cs="Arial"/>
          <w:bCs/>
          <w:color w:val="000000"/>
          <w:sz w:val="24"/>
          <w:szCs w:val="24"/>
        </w:rPr>
        <w:t>Lei Complementar n.  055, de 01 de março de 2019, passa a vigorar com a seguinte redação:</w:t>
      </w:r>
    </w:p>
    <w:p w14:paraId="7D160179"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50438AC6"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4A2FA5AC"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20F385DD"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3963229D"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2B33A4C6"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7744FB32"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2C65A101" w14:textId="77777777" w:rsidR="006A5804" w:rsidRPr="00D4156D" w:rsidRDefault="006A5804" w:rsidP="006A5804">
      <w:pPr>
        <w:autoSpaceDE w:val="0"/>
        <w:autoSpaceDN w:val="0"/>
        <w:adjustRightInd w:val="0"/>
        <w:spacing w:after="0" w:line="240" w:lineRule="auto"/>
        <w:jc w:val="both"/>
        <w:rPr>
          <w:rFonts w:ascii="Arial" w:hAnsi="Arial" w:cs="Arial"/>
          <w:sz w:val="24"/>
          <w:szCs w:val="24"/>
        </w:rPr>
      </w:pPr>
    </w:p>
    <w:p w14:paraId="51DE764F" w14:textId="77777777" w:rsidR="006A5804" w:rsidRPr="00D4156D" w:rsidRDefault="006A5804" w:rsidP="006A5804">
      <w:pPr>
        <w:shd w:val="clear" w:color="auto" w:fill="FFFFFF"/>
        <w:spacing w:after="200" w:line="276" w:lineRule="auto"/>
        <w:ind w:left="993"/>
        <w:jc w:val="both"/>
        <w:rPr>
          <w:rFonts w:ascii="Arial" w:hAnsi="Arial" w:cs="Arial"/>
          <w:color w:val="000000"/>
          <w:sz w:val="24"/>
          <w:szCs w:val="24"/>
          <w:lang w:val="pt-PT"/>
        </w:rPr>
      </w:pPr>
      <w:r w:rsidRPr="00D4156D">
        <w:rPr>
          <w:rFonts w:ascii="Arial" w:hAnsi="Arial" w:cs="Arial"/>
          <w:b/>
          <w:color w:val="000000"/>
          <w:sz w:val="24"/>
          <w:szCs w:val="24"/>
          <w:lang w:val="pt-PT"/>
        </w:rPr>
        <w:t xml:space="preserve">“Art. 6º </w:t>
      </w:r>
      <w:r w:rsidRPr="00D4156D">
        <w:rPr>
          <w:rFonts w:ascii="Arial" w:hAnsi="Arial" w:cs="Arial"/>
          <w:color w:val="000000"/>
          <w:sz w:val="24"/>
          <w:szCs w:val="24"/>
        </w:rPr>
        <w:t xml:space="preserve"> O vencimento dos cargos de Professor I, Professor II , Professor III,  Especialista em Assuntos Educacionais , e Professor de Ensino Médio em Magistério (01 cargo em extinção), será atualizado, a título de revisão geral, anualmente, no mês de janeiro.</w:t>
      </w:r>
    </w:p>
    <w:p w14:paraId="5E6D9175" w14:textId="77777777" w:rsidR="006A5804" w:rsidRPr="00D4156D" w:rsidRDefault="006A5804" w:rsidP="006A5804">
      <w:pPr>
        <w:spacing w:after="0" w:line="240" w:lineRule="auto"/>
        <w:ind w:left="993"/>
        <w:jc w:val="both"/>
        <w:rPr>
          <w:rFonts w:ascii="Arial" w:eastAsia="Times New Roman" w:hAnsi="Arial" w:cs="Arial"/>
          <w:color w:val="000000"/>
          <w:sz w:val="24"/>
          <w:szCs w:val="24"/>
          <w:lang w:eastAsia="pt-BR"/>
        </w:rPr>
      </w:pPr>
      <w:r w:rsidRPr="00D4156D">
        <w:rPr>
          <w:rFonts w:ascii="Arial" w:eastAsia="Times New Roman" w:hAnsi="Arial" w:cs="Arial"/>
          <w:color w:val="000000"/>
          <w:sz w:val="24"/>
          <w:szCs w:val="24"/>
          <w:lang w:eastAsia="pt-BR"/>
        </w:rPr>
        <w:t>§ 1º.  A alteração de que trata o caput</w:t>
      </w:r>
      <w:r w:rsidRPr="00D4156D">
        <w:rPr>
          <w:rFonts w:ascii="Arial" w:eastAsia="Times New Roman" w:hAnsi="Arial" w:cs="Arial"/>
          <w:i/>
          <w:iCs/>
          <w:color w:val="000000"/>
          <w:sz w:val="24"/>
          <w:szCs w:val="24"/>
          <w:lang w:eastAsia="pt-BR"/>
        </w:rPr>
        <w:t xml:space="preserve"> </w:t>
      </w:r>
      <w:r w:rsidRPr="00D4156D">
        <w:rPr>
          <w:rFonts w:ascii="Arial" w:eastAsia="Times New Roman" w:hAnsi="Arial" w:cs="Arial"/>
          <w:color w:val="000000"/>
          <w:sz w:val="24"/>
          <w:szCs w:val="24"/>
          <w:lang w:eastAsia="pt-BR"/>
        </w:rPr>
        <w:t>deste artigo será calculada utilizando-se o mesmo percentual de acréscimo fixado oficialmente pelo Ministério da Educação para atualização do piso salarial profissional nacional.</w:t>
      </w:r>
    </w:p>
    <w:p w14:paraId="2C7230C3" w14:textId="77777777" w:rsidR="006A5804" w:rsidRPr="00D4156D" w:rsidRDefault="006A5804" w:rsidP="006A5804">
      <w:pPr>
        <w:spacing w:after="0" w:line="240" w:lineRule="auto"/>
        <w:ind w:left="993"/>
        <w:jc w:val="both"/>
        <w:rPr>
          <w:rFonts w:ascii="Arial" w:eastAsia="Times New Roman" w:hAnsi="Arial" w:cs="Arial"/>
          <w:color w:val="000000"/>
          <w:sz w:val="24"/>
          <w:szCs w:val="24"/>
          <w:lang w:eastAsia="pt-BR"/>
        </w:rPr>
      </w:pPr>
    </w:p>
    <w:p w14:paraId="33C57AF6" w14:textId="77777777" w:rsidR="006A5804" w:rsidRPr="00D4156D" w:rsidRDefault="006A5804" w:rsidP="006A5804">
      <w:pPr>
        <w:spacing w:after="0" w:line="240" w:lineRule="auto"/>
        <w:ind w:left="993"/>
        <w:jc w:val="both"/>
        <w:rPr>
          <w:rFonts w:ascii="Arial" w:eastAsia="Times New Roman" w:hAnsi="Arial" w:cs="Arial"/>
          <w:color w:val="000000"/>
          <w:sz w:val="24"/>
          <w:szCs w:val="24"/>
          <w:lang w:eastAsia="pt-BR"/>
        </w:rPr>
      </w:pPr>
      <w:r w:rsidRPr="00D4156D">
        <w:rPr>
          <w:rFonts w:ascii="Arial" w:eastAsia="Times New Roman" w:hAnsi="Arial" w:cs="Arial"/>
          <w:color w:val="000000"/>
          <w:sz w:val="24"/>
          <w:szCs w:val="24"/>
          <w:lang w:eastAsia="pt-BR"/>
        </w:rPr>
        <w:t>§2º. .....................................................................................................”</w:t>
      </w:r>
    </w:p>
    <w:p w14:paraId="3A0B0C34" w14:textId="77777777" w:rsidR="006A5804" w:rsidRPr="00D4156D" w:rsidRDefault="006A5804" w:rsidP="006A5804">
      <w:pPr>
        <w:spacing w:after="0" w:line="240" w:lineRule="auto"/>
        <w:ind w:left="993"/>
        <w:jc w:val="both"/>
        <w:rPr>
          <w:rFonts w:ascii="Arial" w:eastAsia="Times New Roman" w:hAnsi="Arial" w:cs="Arial"/>
          <w:color w:val="000000"/>
          <w:sz w:val="24"/>
          <w:szCs w:val="24"/>
          <w:lang w:eastAsia="pt-BR"/>
        </w:rPr>
      </w:pPr>
    </w:p>
    <w:p w14:paraId="54E002C0" w14:textId="77777777" w:rsidR="006A5804" w:rsidRPr="00D4156D" w:rsidRDefault="006A5804" w:rsidP="006A5804">
      <w:pPr>
        <w:spacing w:after="0" w:line="240" w:lineRule="auto"/>
        <w:ind w:left="993"/>
        <w:jc w:val="both"/>
        <w:rPr>
          <w:rFonts w:ascii="Arial" w:eastAsia="Times New Roman" w:hAnsi="Arial" w:cs="Arial"/>
          <w:color w:val="000000"/>
          <w:sz w:val="24"/>
          <w:szCs w:val="24"/>
          <w:lang w:eastAsia="pt-BR"/>
        </w:rPr>
      </w:pPr>
    </w:p>
    <w:p w14:paraId="30D6741D" w14:textId="77777777" w:rsidR="006A5804" w:rsidRPr="00D4156D" w:rsidRDefault="006A5804" w:rsidP="006A5804">
      <w:pPr>
        <w:spacing w:after="0" w:line="240" w:lineRule="auto"/>
        <w:jc w:val="both"/>
        <w:rPr>
          <w:rFonts w:ascii="Arial" w:eastAsia="Times New Roman" w:hAnsi="Arial" w:cs="Arial"/>
          <w:bCs/>
          <w:sz w:val="24"/>
          <w:szCs w:val="24"/>
          <w:lang w:eastAsia="pt-BR"/>
        </w:rPr>
      </w:pPr>
      <w:r w:rsidRPr="00D4156D">
        <w:rPr>
          <w:rFonts w:ascii="Arial" w:eastAsia="Times New Roman" w:hAnsi="Arial" w:cs="Arial"/>
          <w:b/>
          <w:bCs/>
          <w:sz w:val="24"/>
          <w:szCs w:val="24"/>
          <w:lang w:eastAsia="pt-BR"/>
        </w:rPr>
        <w:t>Art. 4º</w:t>
      </w:r>
      <w:r w:rsidRPr="00D4156D">
        <w:rPr>
          <w:rFonts w:ascii="Arial" w:eastAsia="Times New Roman" w:hAnsi="Arial" w:cs="Arial"/>
          <w:bCs/>
          <w:sz w:val="24"/>
          <w:szCs w:val="24"/>
          <w:lang w:eastAsia="pt-BR"/>
        </w:rPr>
        <w:t xml:space="preserve"> Da </w:t>
      </w:r>
      <w:proofErr w:type="gramStart"/>
      <w:r w:rsidRPr="00D4156D">
        <w:rPr>
          <w:rFonts w:ascii="Arial" w:eastAsia="Times New Roman" w:hAnsi="Arial" w:cs="Arial"/>
          <w:bCs/>
          <w:sz w:val="24"/>
          <w:szCs w:val="24"/>
          <w:lang w:eastAsia="pt-BR"/>
        </w:rPr>
        <w:t>nova  redação</w:t>
      </w:r>
      <w:proofErr w:type="gramEnd"/>
      <w:r w:rsidRPr="00D4156D">
        <w:rPr>
          <w:rFonts w:ascii="Arial" w:eastAsia="Times New Roman" w:hAnsi="Arial" w:cs="Arial"/>
          <w:bCs/>
          <w:sz w:val="24"/>
          <w:szCs w:val="24"/>
          <w:lang w:eastAsia="pt-BR"/>
        </w:rPr>
        <w:t xml:space="preserve">  artigo 17-D, alterado pela LC 009/2011, da Lei Complementar nº 1.807,  de 24 de abril de 2006 , passa a vigorar com a seguinte redação: </w:t>
      </w:r>
    </w:p>
    <w:p w14:paraId="2E3159BF" w14:textId="77777777" w:rsidR="006A5804" w:rsidRPr="00D4156D" w:rsidRDefault="006A5804" w:rsidP="006A5804">
      <w:pPr>
        <w:spacing w:after="0" w:line="240" w:lineRule="auto"/>
        <w:jc w:val="both"/>
        <w:rPr>
          <w:rFonts w:ascii="Arial" w:eastAsia="Times New Roman" w:hAnsi="Arial" w:cs="Arial"/>
          <w:bCs/>
          <w:sz w:val="24"/>
          <w:szCs w:val="24"/>
          <w:lang w:eastAsia="pt-BR"/>
        </w:rPr>
      </w:pPr>
    </w:p>
    <w:p w14:paraId="364CCCBA" w14:textId="77777777" w:rsidR="006A5804" w:rsidRPr="00D4156D" w:rsidRDefault="006A5804" w:rsidP="006A5804">
      <w:pPr>
        <w:spacing w:after="200" w:line="276" w:lineRule="auto"/>
        <w:ind w:left="993"/>
        <w:jc w:val="both"/>
        <w:rPr>
          <w:rFonts w:ascii="Arial" w:hAnsi="Arial" w:cs="Arial"/>
          <w:sz w:val="24"/>
          <w:szCs w:val="24"/>
        </w:rPr>
      </w:pPr>
      <w:r w:rsidRPr="00D4156D">
        <w:rPr>
          <w:rFonts w:ascii="Arial" w:hAnsi="Arial" w:cs="Arial"/>
          <w:sz w:val="24"/>
          <w:szCs w:val="24"/>
        </w:rPr>
        <w:t>“Art. 17 – D. O professor poderá ministrar aulas excedentes ao limite estabelecido no artigo 17 desta Lei Complementar, não podendo ultrapassar a 08 (oito) aulas, 06 (seis), 04 (quatro) ou 02 (duas) aulas para carga horária de 40 (quarenta), 30(trinta), 20 (vinte) ou 10 (dez) horas semanais, respectivamente, e perceberá um adicional de 03 % (três por cento) por aula excedente, calculado sobre o respectivo vencimento base do cargo e carga horária do mesmo.”</w:t>
      </w:r>
    </w:p>
    <w:p w14:paraId="3B56DB54" w14:textId="77777777" w:rsidR="006A5804" w:rsidRPr="00D4156D" w:rsidRDefault="006A5804" w:rsidP="006A5804">
      <w:pPr>
        <w:spacing w:after="0" w:line="240" w:lineRule="auto"/>
        <w:jc w:val="both"/>
        <w:rPr>
          <w:rFonts w:ascii="Arial" w:eastAsia="Times New Roman" w:hAnsi="Arial" w:cs="Arial"/>
          <w:color w:val="000000"/>
          <w:sz w:val="24"/>
          <w:szCs w:val="24"/>
          <w:lang w:eastAsia="pt-BR"/>
        </w:rPr>
      </w:pPr>
    </w:p>
    <w:p w14:paraId="0E29049A"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r w:rsidRPr="00D4156D">
        <w:rPr>
          <w:rFonts w:ascii="Arial" w:hAnsi="Arial" w:cs="Arial"/>
          <w:b/>
          <w:bCs/>
          <w:color w:val="000000"/>
          <w:sz w:val="24"/>
          <w:szCs w:val="24"/>
        </w:rPr>
        <w:t>Art. 5º</w:t>
      </w:r>
      <w:r w:rsidRPr="00D4156D">
        <w:rPr>
          <w:rFonts w:ascii="Arial" w:hAnsi="Arial" w:cs="Arial"/>
          <w:bCs/>
          <w:color w:val="000000"/>
          <w:sz w:val="24"/>
          <w:szCs w:val="24"/>
        </w:rPr>
        <w:t xml:space="preserve"> Da nova redação ao caput do artigo 20 da Lei n. 1.807, de 24 de abril de 2006, alterado pela Lei Complementar n.  009, de 27 de dezembro de 2011, passa a </w:t>
      </w:r>
      <w:proofErr w:type="gramStart"/>
      <w:r w:rsidRPr="00D4156D">
        <w:rPr>
          <w:rFonts w:ascii="Arial" w:hAnsi="Arial" w:cs="Arial"/>
          <w:bCs/>
          <w:color w:val="000000"/>
          <w:sz w:val="24"/>
          <w:szCs w:val="24"/>
        </w:rPr>
        <w:t>vigorar  acrescido</w:t>
      </w:r>
      <w:proofErr w:type="gramEnd"/>
      <w:r w:rsidRPr="00D4156D">
        <w:rPr>
          <w:rFonts w:ascii="Arial" w:hAnsi="Arial" w:cs="Arial"/>
          <w:bCs/>
          <w:color w:val="000000"/>
          <w:sz w:val="24"/>
          <w:szCs w:val="24"/>
        </w:rPr>
        <w:t xml:space="preserve"> dos parágrafos 1º, 2º e 3º, com a seguinte redação:</w:t>
      </w:r>
    </w:p>
    <w:p w14:paraId="56A24EAD" w14:textId="77777777" w:rsidR="006A5804" w:rsidRPr="00D4156D" w:rsidRDefault="006A5804" w:rsidP="006A5804">
      <w:pPr>
        <w:autoSpaceDE w:val="0"/>
        <w:autoSpaceDN w:val="0"/>
        <w:adjustRightInd w:val="0"/>
        <w:spacing w:after="0" w:line="240" w:lineRule="auto"/>
        <w:jc w:val="both"/>
        <w:rPr>
          <w:rFonts w:ascii="Arial" w:hAnsi="Arial" w:cs="Arial"/>
          <w:color w:val="000000"/>
          <w:sz w:val="24"/>
          <w:szCs w:val="24"/>
        </w:rPr>
      </w:pPr>
    </w:p>
    <w:p w14:paraId="2BB12EAC" w14:textId="77777777" w:rsidR="006A5804" w:rsidRPr="00D4156D" w:rsidRDefault="006A5804" w:rsidP="006A5804">
      <w:pPr>
        <w:spacing w:after="200" w:line="276" w:lineRule="auto"/>
        <w:ind w:left="993"/>
        <w:jc w:val="both"/>
        <w:rPr>
          <w:rFonts w:ascii="Arial" w:hAnsi="Arial" w:cs="Arial"/>
          <w:sz w:val="24"/>
          <w:szCs w:val="24"/>
        </w:rPr>
      </w:pPr>
      <w:r w:rsidRPr="00D4156D">
        <w:rPr>
          <w:rFonts w:ascii="Arial" w:hAnsi="Arial" w:cs="Arial"/>
          <w:sz w:val="24"/>
          <w:szCs w:val="24"/>
        </w:rPr>
        <w:t xml:space="preserve">“Art. 20. O adicional por tempo de serviço será concedido a cada ano de efetivo exercício, a razão de 2% (dois por cento), calculado sobre o vencimento base do respectivo cargo de provimento efetivo  de Professor I, Professor II, Professor III, e Especialista em Assuntos Educacionais, até o máximo de 20 (vinte) </w:t>
      </w:r>
      <w:proofErr w:type="spellStart"/>
      <w:r w:rsidRPr="00D4156D">
        <w:rPr>
          <w:rFonts w:ascii="Arial" w:hAnsi="Arial" w:cs="Arial"/>
          <w:sz w:val="24"/>
          <w:szCs w:val="24"/>
        </w:rPr>
        <w:t>anuênios</w:t>
      </w:r>
      <w:proofErr w:type="spellEnd"/>
      <w:r w:rsidRPr="00D4156D">
        <w:rPr>
          <w:rFonts w:ascii="Arial" w:hAnsi="Arial" w:cs="Arial"/>
          <w:sz w:val="24"/>
          <w:szCs w:val="24"/>
        </w:rPr>
        <w:t>, totalizando o percentual  máximo de 40% (quarenta por cento ) .”</w:t>
      </w:r>
    </w:p>
    <w:p w14:paraId="47583E92" w14:textId="77777777" w:rsidR="006A5804" w:rsidRPr="00D4156D" w:rsidRDefault="006A5804" w:rsidP="006A5804">
      <w:pPr>
        <w:spacing w:after="200" w:line="276" w:lineRule="auto"/>
        <w:ind w:left="993"/>
        <w:jc w:val="both"/>
        <w:rPr>
          <w:rFonts w:ascii="Arial" w:hAnsi="Arial" w:cs="Arial"/>
          <w:color w:val="FF0000"/>
          <w:sz w:val="24"/>
          <w:szCs w:val="24"/>
        </w:rPr>
      </w:pPr>
      <w:r w:rsidRPr="00D4156D">
        <w:rPr>
          <w:rFonts w:ascii="Arial" w:hAnsi="Arial" w:cs="Arial"/>
          <w:sz w:val="24"/>
          <w:szCs w:val="24"/>
        </w:rPr>
        <w:t xml:space="preserve">§ 1º Para contagem </w:t>
      </w:r>
      <w:proofErr w:type="gramStart"/>
      <w:r w:rsidRPr="00D4156D">
        <w:rPr>
          <w:rFonts w:ascii="Arial" w:hAnsi="Arial" w:cs="Arial"/>
          <w:sz w:val="24"/>
          <w:szCs w:val="24"/>
        </w:rPr>
        <w:t>de  tempo</w:t>
      </w:r>
      <w:proofErr w:type="gramEnd"/>
      <w:r w:rsidRPr="00D4156D">
        <w:rPr>
          <w:rFonts w:ascii="Arial" w:hAnsi="Arial" w:cs="Arial"/>
          <w:sz w:val="24"/>
          <w:szCs w:val="24"/>
        </w:rPr>
        <w:t xml:space="preserve"> de efetivo exercício,  computar-se-á o tempo trabalhado, em conformidade com o Artigo 52, da Lei 1.048/91 (Estatuto dos Servidores Públicos Municipais),</w:t>
      </w:r>
      <w:r w:rsidRPr="00D4156D">
        <w:rPr>
          <w:rFonts w:ascii="Arial" w:hAnsi="Arial" w:cs="Arial"/>
          <w:color w:val="FF0000"/>
          <w:sz w:val="24"/>
          <w:szCs w:val="24"/>
        </w:rPr>
        <w:t xml:space="preserve"> </w:t>
      </w:r>
      <w:r w:rsidRPr="00D4156D">
        <w:rPr>
          <w:rFonts w:ascii="Arial" w:hAnsi="Arial" w:cs="Arial"/>
          <w:color w:val="000000" w:themeColor="text1"/>
          <w:sz w:val="24"/>
          <w:szCs w:val="24"/>
        </w:rPr>
        <w:t>excluindo-se contagem de tempo fictícia.</w:t>
      </w:r>
    </w:p>
    <w:p w14:paraId="1F6548D3" w14:textId="77777777" w:rsidR="006A5804" w:rsidRPr="00D4156D" w:rsidRDefault="006A5804" w:rsidP="006A5804">
      <w:pPr>
        <w:spacing w:after="200" w:line="276" w:lineRule="auto"/>
        <w:ind w:left="993"/>
        <w:jc w:val="both"/>
        <w:rPr>
          <w:rFonts w:ascii="Arial" w:hAnsi="Arial" w:cs="Arial"/>
          <w:sz w:val="24"/>
          <w:szCs w:val="24"/>
        </w:rPr>
      </w:pPr>
    </w:p>
    <w:p w14:paraId="0BA77BB5" w14:textId="77777777" w:rsidR="006A5804" w:rsidRPr="00D4156D" w:rsidRDefault="006A5804" w:rsidP="006A5804">
      <w:pPr>
        <w:spacing w:after="200" w:line="276" w:lineRule="auto"/>
        <w:ind w:left="993"/>
        <w:jc w:val="both"/>
        <w:rPr>
          <w:rFonts w:ascii="Arial" w:hAnsi="Arial" w:cs="Arial"/>
          <w:sz w:val="24"/>
          <w:szCs w:val="24"/>
        </w:rPr>
      </w:pPr>
    </w:p>
    <w:p w14:paraId="334172F2" w14:textId="77777777" w:rsidR="006A5804" w:rsidRPr="00D4156D" w:rsidRDefault="006A5804" w:rsidP="006A5804">
      <w:pPr>
        <w:spacing w:after="200" w:line="276" w:lineRule="auto"/>
        <w:ind w:left="993"/>
        <w:jc w:val="both"/>
        <w:rPr>
          <w:rFonts w:ascii="Arial" w:hAnsi="Arial" w:cs="Arial"/>
          <w:sz w:val="24"/>
          <w:szCs w:val="24"/>
        </w:rPr>
      </w:pPr>
    </w:p>
    <w:p w14:paraId="70E37D7C" w14:textId="77777777" w:rsidR="006A5804" w:rsidRPr="00D4156D" w:rsidRDefault="006A5804" w:rsidP="006A5804">
      <w:pPr>
        <w:spacing w:after="200" w:line="276" w:lineRule="auto"/>
        <w:ind w:left="993"/>
        <w:jc w:val="both"/>
        <w:rPr>
          <w:rFonts w:ascii="Arial" w:hAnsi="Arial" w:cs="Arial"/>
          <w:sz w:val="24"/>
          <w:szCs w:val="24"/>
        </w:rPr>
      </w:pPr>
    </w:p>
    <w:p w14:paraId="6251FA80" w14:textId="77777777" w:rsidR="006A5804" w:rsidRPr="00D4156D" w:rsidRDefault="006A5804" w:rsidP="006A5804">
      <w:pPr>
        <w:spacing w:after="200" w:line="276" w:lineRule="auto"/>
        <w:ind w:left="993"/>
        <w:jc w:val="both"/>
        <w:rPr>
          <w:rFonts w:ascii="Arial" w:hAnsi="Arial" w:cs="Arial"/>
          <w:sz w:val="24"/>
          <w:szCs w:val="24"/>
        </w:rPr>
      </w:pPr>
    </w:p>
    <w:p w14:paraId="7E03F576" w14:textId="77777777" w:rsidR="006A5804" w:rsidRPr="00D4156D" w:rsidRDefault="006A5804" w:rsidP="006A5804">
      <w:pPr>
        <w:spacing w:after="200" w:line="276" w:lineRule="auto"/>
        <w:ind w:left="993"/>
        <w:jc w:val="both"/>
        <w:rPr>
          <w:rFonts w:ascii="Arial" w:hAnsi="Arial" w:cs="Arial"/>
          <w:sz w:val="24"/>
          <w:szCs w:val="24"/>
        </w:rPr>
      </w:pPr>
    </w:p>
    <w:p w14:paraId="78EC9E75" w14:textId="77777777" w:rsidR="006A5804" w:rsidRPr="00D4156D" w:rsidRDefault="006A5804" w:rsidP="006A5804">
      <w:pPr>
        <w:spacing w:after="200" w:line="276" w:lineRule="auto"/>
        <w:ind w:left="993"/>
        <w:jc w:val="both"/>
        <w:rPr>
          <w:rFonts w:ascii="Arial" w:hAnsi="Arial" w:cs="Arial"/>
          <w:sz w:val="24"/>
          <w:szCs w:val="24"/>
        </w:rPr>
      </w:pPr>
    </w:p>
    <w:p w14:paraId="2887F29B" w14:textId="77777777" w:rsidR="006A5804" w:rsidRPr="00D4156D" w:rsidRDefault="006A5804" w:rsidP="006A5804">
      <w:pPr>
        <w:spacing w:after="200" w:line="276" w:lineRule="auto"/>
        <w:ind w:left="993"/>
        <w:jc w:val="both"/>
        <w:rPr>
          <w:rFonts w:ascii="Arial" w:hAnsi="Arial" w:cs="Arial"/>
          <w:sz w:val="24"/>
          <w:szCs w:val="24"/>
        </w:rPr>
      </w:pPr>
    </w:p>
    <w:p w14:paraId="0272E0C8" w14:textId="77777777" w:rsidR="006A5804" w:rsidRPr="00D4156D" w:rsidRDefault="006A5804" w:rsidP="006A5804">
      <w:pPr>
        <w:spacing w:after="200" w:line="276" w:lineRule="auto"/>
        <w:ind w:left="993"/>
        <w:jc w:val="both"/>
        <w:rPr>
          <w:rFonts w:ascii="Arial" w:hAnsi="Arial" w:cs="Arial"/>
          <w:sz w:val="24"/>
          <w:szCs w:val="24"/>
        </w:rPr>
      </w:pPr>
    </w:p>
    <w:p w14:paraId="0C25FC2D" w14:textId="77777777" w:rsidR="006A5804" w:rsidRPr="00D4156D" w:rsidRDefault="006A5804" w:rsidP="006A5804">
      <w:pPr>
        <w:spacing w:after="200" w:line="276" w:lineRule="auto"/>
        <w:ind w:left="993"/>
        <w:jc w:val="both"/>
        <w:rPr>
          <w:rFonts w:ascii="Arial" w:hAnsi="Arial" w:cs="Arial"/>
          <w:sz w:val="24"/>
          <w:szCs w:val="24"/>
        </w:rPr>
      </w:pPr>
      <w:r w:rsidRPr="00D4156D">
        <w:rPr>
          <w:rFonts w:ascii="Arial" w:hAnsi="Arial" w:cs="Arial"/>
          <w:sz w:val="24"/>
          <w:szCs w:val="24"/>
        </w:rPr>
        <w:t xml:space="preserve">§ 2º. Para os servidores ocupantes do cargo de provimento efetivo de Professor I, Professor II, Professor III e Especialista em Assuntos Educacionais, será aplicada a continuidade  de  contagem de tempo de efetivo exercício neste ente, mantendo-se a data base da alteração da vantagem, peculiar de cada servidor, até atingir o limite máximo de 20 </w:t>
      </w:r>
      <w:proofErr w:type="spellStart"/>
      <w:r w:rsidRPr="00D4156D">
        <w:rPr>
          <w:rFonts w:ascii="Arial" w:hAnsi="Arial" w:cs="Arial"/>
          <w:sz w:val="24"/>
          <w:szCs w:val="24"/>
        </w:rPr>
        <w:t>anuênios</w:t>
      </w:r>
      <w:proofErr w:type="spellEnd"/>
      <w:r w:rsidRPr="00D4156D">
        <w:rPr>
          <w:rFonts w:ascii="Arial" w:hAnsi="Arial" w:cs="Arial"/>
          <w:sz w:val="24"/>
          <w:szCs w:val="24"/>
        </w:rPr>
        <w:t xml:space="preserve">. </w:t>
      </w:r>
    </w:p>
    <w:p w14:paraId="28480193" w14:textId="77777777" w:rsidR="006A5804" w:rsidRPr="00D4156D" w:rsidRDefault="006A5804" w:rsidP="006A5804">
      <w:pPr>
        <w:spacing w:after="200" w:line="276" w:lineRule="auto"/>
        <w:ind w:left="993"/>
        <w:rPr>
          <w:rFonts w:ascii="Arial" w:hAnsi="Arial" w:cs="Arial"/>
          <w:sz w:val="24"/>
          <w:szCs w:val="24"/>
        </w:rPr>
      </w:pPr>
      <w:r w:rsidRPr="00D4156D">
        <w:rPr>
          <w:rFonts w:ascii="Arial" w:hAnsi="Arial" w:cs="Arial"/>
          <w:sz w:val="24"/>
          <w:szCs w:val="24"/>
        </w:rPr>
        <w:t xml:space="preserve">§ 3º. Para os servidores, ocupantes dos cargos mencionados no § 2º deste artigo,    afetados  pelo  limite máximo de </w:t>
      </w:r>
      <w:proofErr w:type="spellStart"/>
      <w:r w:rsidRPr="00D4156D">
        <w:rPr>
          <w:rFonts w:ascii="Arial" w:hAnsi="Arial" w:cs="Arial"/>
          <w:sz w:val="24"/>
          <w:szCs w:val="24"/>
        </w:rPr>
        <w:t>anuênios</w:t>
      </w:r>
      <w:proofErr w:type="spellEnd"/>
      <w:r w:rsidRPr="00D4156D">
        <w:rPr>
          <w:rFonts w:ascii="Arial" w:hAnsi="Arial" w:cs="Arial"/>
          <w:sz w:val="24"/>
          <w:szCs w:val="24"/>
        </w:rPr>
        <w:t xml:space="preserve"> (10 </w:t>
      </w:r>
      <w:proofErr w:type="spellStart"/>
      <w:r w:rsidRPr="00D4156D">
        <w:rPr>
          <w:rFonts w:ascii="Arial" w:hAnsi="Arial" w:cs="Arial"/>
          <w:sz w:val="24"/>
          <w:szCs w:val="24"/>
        </w:rPr>
        <w:t>anuênios</w:t>
      </w:r>
      <w:proofErr w:type="spellEnd"/>
      <w:r w:rsidRPr="00D4156D">
        <w:rPr>
          <w:rFonts w:ascii="Arial" w:hAnsi="Arial" w:cs="Arial"/>
          <w:sz w:val="24"/>
          <w:szCs w:val="24"/>
        </w:rPr>
        <w:t xml:space="preserve">) que já tiveram contagem de </w:t>
      </w:r>
      <w:proofErr w:type="spellStart"/>
      <w:r w:rsidRPr="00D4156D">
        <w:rPr>
          <w:rFonts w:ascii="Arial" w:hAnsi="Arial" w:cs="Arial"/>
          <w:sz w:val="24"/>
          <w:szCs w:val="24"/>
        </w:rPr>
        <w:t>anuênios</w:t>
      </w:r>
      <w:proofErr w:type="spellEnd"/>
      <w:r w:rsidRPr="00D4156D">
        <w:rPr>
          <w:rFonts w:ascii="Arial" w:hAnsi="Arial" w:cs="Arial"/>
          <w:sz w:val="24"/>
          <w:szCs w:val="24"/>
        </w:rPr>
        <w:t xml:space="preserve"> congelada, conforme  preceitua a Lei Complementar 009/2011, a retomada da contagem se dará a partir do décimo </w:t>
      </w:r>
      <w:proofErr w:type="spellStart"/>
      <w:r w:rsidRPr="00D4156D">
        <w:rPr>
          <w:rFonts w:ascii="Arial" w:hAnsi="Arial" w:cs="Arial"/>
          <w:sz w:val="24"/>
          <w:szCs w:val="24"/>
        </w:rPr>
        <w:t>anuênio</w:t>
      </w:r>
      <w:proofErr w:type="spellEnd"/>
      <w:r w:rsidRPr="00D4156D">
        <w:rPr>
          <w:rFonts w:ascii="Arial" w:hAnsi="Arial" w:cs="Arial"/>
          <w:sz w:val="24"/>
          <w:szCs w:val="24"/>
        </w:rPr>
        <w:t xml:space="preserve"> concedido em condição de estagnação, com reinício da contagem a partir de 1º de janeiro de 2022, passando a ser  o mês  de janeiro a nova data base para efeitos de cálculo de tempo de efetivo exercício neste ente, sendo que o  tempo de vacância entre a data limite máxima da lei anterior até a data dos efeitos desta nova lei, não serão computados para fins de cálculo.”</w:t>
      </w:r>
    </w:p>
    <w:p w14:paraId="6D7129D9" w14:textId="77777777" w:rsidR="006A5804" w:rsidRPr="00D4156D" w:rsidRDefault="006A5804" w:rsidP="006A5804">
      <w:pPr>
        <w:spacing w:after="200" w:line="276" w:lineRule="auto"/>
        <w:ind w:left="993"/>
        <w:jc w:val="both"/>
        <w:rPr>
          <w:rFonts w:ascii="Arial" w:hAnsi="Arial" w:cs="Arial"/>
          <w:color w:val="000000"/>
          <w:sz w:val="24"/>
          <w:szCs w:val="24"/>
        </w:rPr>
      </w:pPr>
    </w:p>
    <w:p w14:paraId="295F6966" w14:textId="77777777" w:rsidR="006A5804" w:rsidRPr="00D4156D" w:rsidRDefault="006A5804" w:rsidP="006A5804">
      <w:pPr>
        <w:spacing w:after="200" w:line="276" w:lineRule="auto"/>
        <w:jc w:val="both"/>
        <w:rPr>
          <w:rFonts w:ascii="Arial" w:hAnsi="Arial" w:cs="Arial"/>
          <w:bCs/>
          <w:sz w:val="24"/>
          <w:szCs w:val="24"/>
        </w:rPr>
      </w:pPr>
      <w:r w:rsidRPr="00D4156D">
        <w:rPr>
          <w:rFonts w:ascii="Arial" w:hAnsi="Arial" w:cs="Arial"/>
          <w:b/>
          <w:bCs/>
          <w:sz w:val="24"/>
          <w:szCs w:val="24"/>
        </w:rPr>
        <w:t>Art. 6º</w:t>
      </w:r>
      <w:r w:rsidRPr="00D4156D">
        <w:rPr>
          <w:rFonts w:ascii="Arial" w:hAnsi="Arial" w:cs="Arial"/>
          <w:bCs/>
          <w:sz w:val="24"/>
          <w:szCs w:val="24"/>
        </w:rPr>
        <w:t xml:space="preserve"> A Lei n. 1.807, de 24 de abril de 2006, passa a vigorar acrescida do artigo 20-A, e </w:t>
      </w:r>
      <w:proofErr w:type="spellStart"/>
      <w:r w:rsidRPr="00D4156D">
        <w:rPr>
          <w:rFonts w:ascii="Arial" w:hAnsi="Arial" w:cs="Arial"/>
          <w:bCs/>
          <w:sz w:val="24"/>
          <w:szCs w:val="24"/>
        </w:rPr>
        <w:t>Paragrafo</w:t>
      </w:r>
      <w:proofErr w:type="spellEnd"/>
      <w:r w:rsidRPr="00D4156D">
        <w:rPr>
          <w:rFonts w:ascii="Arial" w:hAnsi="Arial" w:cs="Arial"/>
          <w:bCs/>
          <w:sz w:val="24"/>
          <w:szCs w:val="24"/>
        </w:rPr>
        <w:t xml:space="preserve"> </w:t>
      </w:r>
      <w:proofErr w:type="gramStart"/>
      <w:r w:rsidRPr="00D4156D">
        <w:rPr>
          <w:rFonts w:ascii="Arial" w:hAnsi="Arial" w:cs="Arial"/>
          <w:bCs/>
          <w:sz w:val="24"/>
          <w:szCs w:val="24"/>
        </w:rPr>
        <w:t>único,  com</w:t>
      </w:r>
      <w:proofErr w:type="gramEnd"/>
      <w:r w:rsidRPr="00D4156D">
        <w:rPr>
          <w:rFonts w:ascii="Arial" w:hAnsi="Arial" w:cs="Arial"/>
          <w:bCs/>
          <w:sz w:val="24"/>
          <w:szCs w:val="24"/>
        </w:rPr>
        <w:t xml:space="preserve"> a seguinte redação:</w:t>
      </w:r>
    </w:p>
    <w:p w14:paraId="4C5B3E27" w14:textId="77777777" w:rsidR="006A5804" w:rsidRPr="00D4156D" w:rsidRDefault="006A5804" w:rsidP="006A5804">
      <w:pPr>
        <w:spacing w:after="200" w:line="276" w:lineRule="auto"/>
        <w:ind w:left="993"/>
        <w:jc w:val="both"/>
        <w:rPr>
          <w:rFonts w:ascii="Arial" w:hAnsi="Arial" w:cs="Arial"/>
          <w:color w:val="000000"/>
          <w:sz w:val="24"/>
          <w:szCs w:val="24"/>
        </w:rPr>
      </w:pPr>
      <w:r w:rsidRPr="00D4156D">
        <w:rPr>
          <w:rFonts w:ascii="Arial" w:hAnsi="Arial" w:cs="Arial"/>
          <w:b/>
          <w:color w:val="000000"/>
          <w:sz w:val="24"/>
          <w:szCs w:val="24"/>
        </w:rPr>
        <w:t>“Art. 20 A</w:t>
      </w:r>
      <w:r w:rsidRPr="00D4156D">
        <w:rPr>
          <w:rFonts w:ascii="Arial" w:hAnsi="Arial" w:cs="Arial"/>
          <w:color w:val="000000"/>
          <w:sz w:val="24"/>
          <w:szCs w:val="24"/>
        </w:rPr>
        <w:t xml:space="preserve">.  Para os funcionários ocupantes do cargo de provimento efetivo de Monitor, o adicional por tempo de serviço, por ano de efetivo exercício a  partir de 01/01/2022,  será concedido  obedecendo o mesmo critério previsto  no  caput do art. 87 do Estatuto  dos Servidores Públicos Municipais, Lei 1.048/91,  dando continuidade ao percentual dos </w:t>
      </w:r>
      <w:proofErr w:type="spellStart"/>
      <w:r w:rsidRPr="00D4156D">
        <w:rPr>
          <w:rFonts w:ascii="Arial" w:hAnsi="Arial" w:cs="Arial"/>
          <w:color w:val="000000"/>
          <w:sz w:val="24"/>
          <w:szCs w:val="24"/>
        </w:rPr>
        <w:t>anuênios</w:t>
      </w:r>
      <w:proofErr w:type="spellEnd"/>
      <w:r w:rsidRPr="00D4156D">
        <w:rPr>
          <w:rFonts w:ascii="Arial" w:hAnsi="Arial" w:cs="Arial"/>
          <w:color w:val="000000"/>
          <w:sz w:val="24"/>
          <w:szCs w:val="24"/>
        </w:rPr>
        <w:t xml:space="preserve"> até aqui já computados, respeitando sempre a data base de cada servidor, sendo que a representatividade do evento </w:t>
      </w:r>
      <w:proofErr w:type="spellStart"/>
      <w:r w:rsidRPr="00D4156D">
        <w:rPr>
          <w:rFonts w:ascii="Arial" w:hAnsi="Arial" w:cs="Arial"/>
          <w:i/>
          <w:color w:val="000000"/>
          <w:sz w:val="24"/>
          <w:szCs w:val="24"/>
        </w:rPr>
        <w:t>anuênio</w:t>
      </w:r>
      <w:proofErr w:type="spellEnd"/>
      <w:r w:rsidRPr="00D4156D">
        <w:rPr>
          <w:rFonts w:ascii="Arial" w:hAnsi="Arial" w:cs="Arial"/>
          <w:color w:val="000000"/>
          <w:sz w:val="24"/>
          <w:szCs w:val="24"/>
        </w:rPr>
        <w:t xml:space="preserve">  junto à folha de pagamento, será o mesmo de número 16, estendido  aos demais servidores municipais. </w:t>
      </w:r>
    </w:p>
    <w:p w14:paraId="636C3EAC" w14:textId="77777777" w:rsidR="006A5804" w:rsidRPr="00D4156D" w:rsidRDefault="006A5804" w:rsidP="006A5804">
      <w:pPr>
        <w:spacing w:after="200" w:line="276" w:lineRule="auto"/>
        <w:ind w:left="993"/>
        <w:jc w:val="both"/>
        <w:rPr>
          <w:rFonts w:ascii="Arial" w:hAnsi="Arial" w:cs="Arial"/>
          <w:color w:val="000000"/>
          <w:sz w:val="24"/>
          <w:szCs w:val="24"/>
        </w:rPr>
      </w:pPr>
      <w:proofErr w:type="spellStart"/>
      <w:r w:rsidRPr="00D4156D">
        <w:rPr>
          <w:rFonts w:ascii="Arial" w:hAnsi="Arial" w:cs="Arial"/>
          <w:b/>
          <w:color w:val="000000"/>
          <w:sz w:val="24"/>
          <w:szCs w:val="24"/>
        </w:rPr>
        <w:t>Paragrafo</w:t>
      </w:r>
      <w:proofErr w:type="spellEnd"/>
      <w:r w:rsidRPr="00D4156D">
        <w:rPr>
          <w:rFonts w:ascii="Arial" w:hAnsi="Arial" w:cs="Arial"/>
          <w:b/>
          <w:color w:val="000000"/>
          <w:sz w:val="24"/>
          <w:szCs w:val="24"/>
        </w:rPr>
        <w:t xml:space="preserve"> único.</w:t>
      </w:r>
      <w:r w:rsidRPr="00D4156D">
        <w:rPr>
          <w:rFonts w:ascii="Arial" w:hAnsi="Arial" w:cs="Arial"/>
          <w:color w:val="000000"/>
          <w:sz w:val="24"/>
          <w:szCs w:val="24"/>
        </w:rPr>
        <w:t xml:space="preserve"> Para os servidores ocupantes de cargo de provimento efetivo de Monitor, que já tiveram seus </w:t>
      </w:r>
      <w:proofErr w:type="spellStart"/>
      <w:r w:rsidRPr="00D4156D">
        <w:rPr>
          <w:rFonts w:ascii="Arial" w:hAnsi="Arial" w:cs="Arial"/>
          <w:color w:val="000000"/>
          <w:sz w:val="24"/>
          <w:szCs w:val="24"/>
        </w:rPr>
        <w:t>anuênios</w:t>
      </w:r>
      <w:proofErr w:type="spellEnd"/>
      <w:r w:rsidRPr="00D4156D">
        <w:rPr>
          <w:rFonts w:ascii="Arial" w:hAnsi="Arial" w:cs="Arial"/>
          <w:color w:val="000000"/>
          <w:sz w:val="24"/>
          <w:szCs w:val="24"/>
        </w:rPr>
        <w:t xml:space="preserve"> bloqueados por atingir o limite máximo de 10 (dez) </w:t>
      </w:r>
      <w:proofErr w:type="spellStart"/>
      <w:r w:rsidRPr="00D4156D">
        <w:rPr>
          <w:rFonts w:ascii="Arial" w:hAnsi="Arial" w:cs="Arial"/>
          <w:color w:val="000000"/>
          <w:sz w:val="24"/>
          <w:szCs w:val="24"/>
        </w:rPr>
        <w:t>anuênios</w:t>
      </w:r>
      <w:proofErr w:type="spellEnd"/>
      <w:r w:rsidRPr="00D4156D">
        <w:rPr>
          <w:rFonts w:ascii="Arial" w:hAnsi="Arial" w:cs="Arial"/>
          <w:color w:val="000000"/>
          <w:sz w:val="24"/>
          <w:szCs w:val="24"/>
        </w:rPr>
        <w:t xml:space="preserve"> por força da legislação atual conforme Lei Complementar 009/2011, o reinício da contagem terá como data inicial o dia 01/01/2022 e será representada pelo Evento 16, sendo que o Evento 217 permanecerá em folha, por ser direito adquirido </w:t>
      </w:r>
      <w:r w:rsidRPr="00D4156D">
        <w:rPr>
          <w:rFonts w:ascii="Arial" w:hAnsi="Arial" w:cs="Arial"/>
          <w:color w:val="000000" w:themeColor="text1"/>
          <w:sz w:val="24"/>
          <w:szCs w:val="24"/>
        </w:rPr>
        <w:t>e efetivado</w:t>
      </w:r>
      <w:r w:rsidRPr="00D4156D">
        <w:rPr>
          <w:rFonts w:ascii="Arial" w:hAnsi="Arial" w:cs="Arial"/>
          <w:color w:val="000000"/>
          <w:sz w:val="24"/>
          <w:szCs w:val="24"/>
        </w:rPr>
        <w:t>”.</w:t>
      </w:r>
    </w:p>
    <w:p w14:paraId="4AAD4AE3" w14:textId="77777777" w:rsidR="006A5804" w:rsidRPr="00D4156D" w:rsidRDefault="006A5804" w:rsidP="006A5804">
      <w:pPr>
        <w:spacing w:after="0" w:line="240" w:lineRule="auto"/>
        <w:jc w:val="both"/>
        <w:rPr>
          <w:rFonts w:ascii="Arial" w:eastAsia="Times New Roman" w:hAnsi="Arial" w:cs="Arial"/>
          <w:sz w:val="24"/>
          <w:szCs w:val="24"/>
          <w:lang w:eastAsia="pt-BR"/>
        </w:rPr>
      </w:pPr>
      <w:r w:rsidRPr="00D4156D">
        <w:rPr>
          <w:rFonts w:ascii="Arial" w:eastAsia="Times New Roman" w:hAnsi="Arial" w:cs="Arial"/>
          <w:b/>
          <w:sz w:val="24"/>
          <w:szCs w:val="24"/>
          <w:lang w:eastAsia="pt-BR"/>
        </w:rPr>
        <w:lastRenderedPageBreak/>
        <w:t xml:space="preserve">Art. 7º </w:t>
      </w:r>
      <w:r w:rsidRPr="00D4156D">
        <w:rPr>
          <w:rFonts w:ascii="Arial" w:eastAsia="Times New Roman" w:hAnsi="Arial" w:cs="Arial"/>
          <w:sz w:val="24"/>
          <w:szCs w:val="24"/>
          <w:lang w:eastAsia="pt-BR"/>
        </w:rPr>
        <w:t xml:space="preserve">Altera caput do artigo 21 e Incisos I, II, III, da Lei Complementar 1.807/2006, com alterações dadas pela </w:t>
      </w:r>
      <w:r w:rsidRPr="00D4156D">
        <w:rPr>
          <w:rFonts w:ascii="Arial" w:eastAsia="Times New Roman" w:hAnsi="Arial" w:cs="Arial"/>
          <w:color w:val="000000" w:themeColor="text1"/>
          <w:sz w:val="24"/>
          <w:szCs w:val="24"/>
          <w:lang w:eastAsia="pt-BR"/>
        </w:rPr>
        <w:t>Lei Complementar n. 09, de 24 de abril de 2006, com</w:t>
      </w:r>
      <w:r w:rsidRPr="00D4156D">
        <w:rPr>
          <w:rFonts w:ascii="Arial" w:eastAsia="Times New Roman" w:hAnsi="Arial" w:cs="Arial"/>
          <w:sz w:val="24"/>
          <w:szCs w:val="24"/>
          <w:lang w:eastAsia="pt-BR"/>
        </w:rPr>
        <w:t xml:space="preserve"> nova alteração dada pela Lei Complementar 039 de 13 de dezembro de </w:t>
      </w:r>
      <w:proofErr w:type="gramStart"/>
      <w:r w:rsidRPr="00D4156D">
        <w:rPr>
          <w:rFonts w:ascii="Arial" w:eastAsia="Times New Roman" w:hAnsi="Arial" w:cs="Arial"/>
          <w:sz w:val="24"/>
          <w:szCs w:val="24"/>
          <w:lang w:eastAsia="pt-BR"/>
        </w:rPr>
        <w:t>2017 ,</w:t>
      </w:r>
      <w:proofErr w:type="gramEnd"/>
      <w:r w:rsidRPr="00D4156D">
        <w:rPr>
          <w:rFonts w:ascii="Arial" w:eastAsia="Times New Roman" w:hAnsi="Arial" w:cs="Arial"/>
          <w:sz w:val="24"/>
          <w:szCs w:val="24"/>
          <w:lang w:eastAsia="pt-BR"/>
        </w:rPr>
        <w:t xml:space="preserve">   passa a vigorar com a seguinte redação: </w:t>
      </w:r>
    </w:p>
    <w:p w14:paraId="751ED0B6"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p>
    <w:p w14:paraId="744223CC" w14:textId="5C6B94D8" w:rsidR="006A5804" w:rsidRPr="00D4156D" w:rsidRDefault="006A5804" w:rsidP="00D4156D">
      <w:pPr>
        <w:spacing w:after="0" w:line="240" w:lineRule="auto"/>
        <w:ind w:firstLine="1560"/>
        <w:jc w:val="both"/>
        <w:rPr>
          <w:rFonts w:ascii="Arial" w:eastAsia="Times New Roman" w:hAnsi="Arial" w:cs="Arial"/>
          <w:sz w:val="24"/>
          <w:szCs w:val="24"/>
          <w:lang w:eastAsia="pt-BR"/>
        </w:rPr>
      </w:pPr>
      <w:r w:rsidRPr="00D4156D">
        <w:rPr>
          <w:rFonts w:ascii="Arial" w:eastAsia="Times New Roman" w:hAnsi="Arial" w:cs="Arial"/>
          <w:b/>
          <w:sz w:val="24"/>
          <w:szCs w:val="24"/>
          <w:lang w:eastAsia="pt-BR"/>
        </w:rPr>
        <w:t>“Art. 21</w:t>
      </w:r>
      <w:r w:rsidRPr="00D4156D">
        <w:rPr>
          <w:rFonts w:ascii="Arial" w:eastAsia="Times New Roman" w:hAnsi="Arial" w:cs="Arial"/>
          <w:sz w:val="24"/>
          <w:szCs w:val="24"/>
          <w:lang w:eastAsia="pt-BR"/>
        </w:rPr>
        <w:t xml:space="preserve"> O Professor efetivo em docência, ou designado para exercer cargo de provimento em comissão ou de confiança, que </w:t>
      </w:r>
      <w:proofErr w:type="gramStart"/>
      <w:r w:rsidRPr="00D4156D">
        <w:rPr>
          <w:rFonts w:ascii="Arial" w:eastAsia="Times New Roman" w:hAnsi="Arial" w:cs="Arial"/>
          <w:sz w:val="24"/>
          <w:szCs w:val="24"/>
          <w:lang w:eastAsia="pt-BR"/>
        </w:rPr>
        <w:t xml:space="preserve">apresentar </w:t>
      </w:r>
      <w:r w:rsidR="00D4156D">
        <w:rPr>
          <w:rFonts w:ascii="Arial" w:eastAsia="Times New Roman" w:hAnsi="Arial" w:cs="Arial"/>
          <w:sz w:val="24"/>
          <w:szCs w:val="24"/>
          <w:lang w:eastAsia="pt-BR"/>
        </w:rPr>
        <w:t xml:space="preserve"> </w:t>
      </w:r>
      <w:r w:rsidRPr="00D4156D">
        <w:rPr>
          <w:rFonts w:ascii="Arial" w:eastAsia="Times New Roman" w:hAnsi="Arial" w:cs="Arial"/>
          <w:sz w:val="24"/>
          <w:szCs w:val="24"/>
          <w:lang w:eastAsia="pt-BR"/>
        </w:rPr>
        <w:t>título</w:t>
      </w:r>
      <w:proofErr w:type="gramEnd"/>
      <w:r w:rsidRPr="00D4156D">
        <w:rPr>
          <w:rFonts w:ascii="Arial" w:eastAsia="Times New Roman" w:hAnsi="Arial" w:cs="Arial"/>
          <w:sz w:val="24"/>
          <w:szCs w:val="24"/>
          <w:lang w:eastAsia="pt-BR"/>
        </w:rPr>
        <w:t>, devidamente registrado no órgão competente, superior àquele exigido para o ingresso no respectivo cargo, terá direito ao adicional de titulação, calculado sobre o vencimento, nos seguintes percentuais:</w:t>
      </w:r>
    </w:p>
    <w:p w14:paraId="28643EF9" w14:textId="77777777" w:rsidR="006A5804" w:rsidRPr="00D4156D" w:rsidRDefault="006A5804" w:rsidP="006A5804">
      <w:pPr>
        <w:spacing w:after="0" w:line="240" w:lineRule="auto"/>
        <w:ind w:firstLine="1560"/>
        <w:jc w:val="both"/>
        <w:rPr>
          <w:rFonts w:ascii="Arial" w:eastAsia="Times New Roman" w:hAnsi="Arial" w:cs="Arial"/>
          <w:sz w:val="24"/>
          <w:szCs w:val="24"/>
          <w:lang w:eastAsia="pt-BR"/>
        </w:rPr>
      </w:pPr>
    </w:p>
    <w:p w14:paraId="28D0A5A8"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 xml:space="preserve">I – Professor I, II e III:  </w:t>
      </w:r>
    </w:p>
    <w:p w14:paraId="676FF7A5" w14:textId="77777777" w:rsidR="006A5804" w:rsidRPr="00D4156D" w:rsidRDefault="006A5804" w:rsidP="006A5804">
      <w:pPr>
        <w:numPr>
          <w:ilvl w:val="0"/>
          <w:numId w:val="1"/>
        </w:num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20% (vinte por cento) para curso de pós-graduação Latu Sensu ao nível de especialização na área de atuação;</w:t>
      </w:r>
    </w:p>
    <w:p w14:paraId="4D7C5812" w14:textId="77777777" w:rsidR="006A5804" w:rsidRPr="00D4156D" w:rsidRDefault="006A5804" w:rsidP="006A5804">
      <w:pPr>
        <w:spacing w:after="0" w:line="240" w:lineRule="auto"/>
        <w:ind w:left="851"/>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II – Especialista em Assuntos Educacionais:</w:t>
      </w:r>
    </w:p>
    <w:p w14:paraId="364B904B" w14:textId="77777777" w:rsidR="006A5804" w:rsidRPr="00D4156D" w:rsidRDefault="006A5804" w:rsidP="006A5804">
      <w:pPr>
        <w:numPr>
          <w:ilvl w:val="0"/>
          <w:numId w:val="2"/>
        </w:num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20% (vinte por cento) para curso de pós-graduação Latu Sensu ao nível de especialização na área de atuação; diverso do apresentado no ato de nomeação e posse, exigido para se habilitar ao cargo.</w:t>
      </w:r>
    </w:p>
    <w:p w14:paraId="0BEB5A5A" w14:textId="77777777" w:rsidR="006A5804" w:rsidRPr="00D4156D" w:rsidRDefault="006A5804" w:rsidP="006A5804">
      <w:pPr>
        <w:spacing w:after="0" w:line="240" w:lineRule="auto"/>
        <w:jc w:val="both"/>
        <w:rPr>
          <w:rFonts w:ascii="Arial" w:eastAsia="Times New Roman" w:hAnsi="Arial" w:cs="Arial"/>
          <w:sz w:val="24"/>
          <w:szCs w:val="24"/>
          <w:lang w:eastAsia="pt-BR"/>
        </w:rPr>
      </w:pPr>
    </w:p>
    <w:p w14:paraId="5EF5DEA6"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III, – Professor I, II e III e Especialista em Assuntos Educacionais:</w:t>
      </w:r>
    </w:p>
    <w:p w14:paraId="196B69BD"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a) 10% (dez por cento) para curso de pós-graduação ao nível de mestrado na área de atuação;</w:t>
      </w:r>
    </w:p>
    <w:p w14:paraId="48C42C8F"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b) 10% (dez por cento) para curso de pós-graduação ao nível de doutorado na área de atuação.</w:t>
      </w:r>
    </w:p>
    <w:p w14:paraId="28EE4CEE"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p>
    <w:p w14:paraId="590A1E47"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r w:rsidRPr="00D4156D">
        <w:rPr>
          <w:rFonts w:ascii="Arial" w:eastAsia="Times New Roman" w:hAnsi="Arial" w:cs="Arial"/>
          <w:b/>
          <w:sz w:val="24"/>
          <w:szCs w:val="24"/>
          <w:lang w:eastAsia="pt-BR"/>
        </w:rPr>
        <w:t>§ 1º</w:t>
      </w:r>
      <w:r w:rsidRPr="00D4156D">
        <w:rPr>
          <w:rFonts w:ascii="Arial" w:eastAsia="Times New Roman" w:hAnsi="Arial" w:cs="Arial"/>
          <w:sz w:val="24"/>
          <w:szCs w:val="24"/>
          <w:lang w:eastAsia="pt-BR"/>
        </w:rPr>
        <w:t xml:space="preserve"> .....................................................................................”</w:t>
      </w:r>
    </w:p>
    <w:p w14:paraId="74385F22"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r w:rsidRPr="00D4156D">
        <w:rPr>
          <w:rFonts w:ascii="Arial" w:eastAsia="Times New Roman" w:hAnsi="Arial" w:cs="Arial"/>
          <w:b/>
          <w:sz w:val="24"/>
          <w:szCs w:val="24"/>
          <w:lang w:eastAsia="pt-BR"/>
        </w:rPr>
        <w:t>§ 2º</w:t>
      </w:r>
      <w:r w:rsidRPr="00D4156D">
        <w:rPr>
          <w:rFonts w:ascii="Arial" w:eastAsia="Times New Roman" w:hAnsi="Arial" w:cs="Arial"/>
          <w:sz w:val="24"/>
          <w:szCs w:val="24"/>
          <w:lang w:eastAsia="pt-BR"/>
        </w:rPr>
        <w:t xml:space="preserve"> .....................................................................................”</w:t>
      </w:r>
    </w:p>
    <w:p w14:paraId="31A69749"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p>
    <w:p w14:paraId="5F068FC7" w14:textId="77777777" w:rsidR="006A5804" w:rsidRPr="00D4156D" w:rsidRDefault="006A5804" w:rsidP="006A5804">
      <w:pPr>
        <w:spacing w:after="200" w:line="276" w:lineRule="auto"/>
        <w:jc w:val="both"/>
        <w:rPr>
          <w:rFonts w:ascii="Arial" w:hAnsi="Arial" w:cs="Arial"/>
          <w:bCs/>
          <w:sz w:val="24"/>
          <w:szCs w:val="24"/>
        </w:rPr>
      </w:pPr>
      <w:r w:rsidRPr="00D4156D">
        <w:rPr>
          <w:rFonts w:ascii="Arial" w:hAnsi="Arial" w:cs="Arial"/>
          <w:b/>
          <w:bCs/>
          <w:sz w:val="24"/>
          <w:szCs w:val="24"/>
        </w:rPr>
        <w:t>Art. 8º</w:t>
      </w:r>
      <w:r w:rsidRPr="00D4156D">
        <w:rPr>
          <w:rFonts w:ascii="Arial" w:hAnsi="Arial" w:cs="Arial"/>
          <w:bCs/>
          <w:sz w:val="24"/>
          <w:szCs w:val="24"/>
        </w:rPr>
        <w:t xml:space="preserve"> A Lei n. 1.807, de 24 de abril de 2006, passa a vigorar acrescida do artigo 21-A, e Parágrafo único, com a seguinte redação:</w:t>
      </w:r>
    </w:p>
    <w:p w14:paraId="19C6B158"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p>
    <w:p w14:paraId="768E2D98" w14:textId="77777777" w:rsidR="006A5804" w:rsidRPr="00D4156D" w:rsidRDefault="006A5804" w:rsidP="006A5804">
      <w:pPr>
        <w:spacing w:after="0" w:line="240" w:lineRule="auto"/>
        <w:ind w:left="993"/>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“Art. 21-A  Os servidores  ocupantes do  cargo de provimento efetivo de  Monitor que apresentarem título de graduação, devidamente registrado no órgão competente, ou seja, a conclusão, em licenciatura plena,  na área do magistério,  terão direito ao adicional de titulação, de 10% (dez por cento) para o ensino superior na área da educação, com cálculo sobre o vencimento base”.</w:t>
      </w:r>
    </w:p>
    <w:p w14:paraId="47781C00"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p>
    <w:p w14:paraId="65D70889" w14:textId="77777777" w:rsidR="006A5804" w:rsidRPr="00D4156D" w:rsidRDefault="006A5804" w:rsidP="006A5804">
      <w:pPr>
        <w:spacing w:after="0" w:line="240" w:lineRule="auto"/>
        <w:ind w:firstLine="851"/>
        <w:jc w:val="both"/>
        <w:rPr>
          <w:rFonts w:ascii="Arial" w:eastAsia="Times New Roman" w:hAnsi="Arial" w:cs="Arial"/>
          <w:sz w:val="24"/>
          <w:szCs w:val="24"/>
          <w:lang w:eastAsia="pt-BR"/>
        </w:rPr>
      </w:pPr>
    </w:p>
    <w:p w14:paraId="056F5620" w14:textId="77777777" w:rsidR="006A5804" w:rsidRPr="00D4156D" w:rsidRDefault="006A5804" w:rsidP="006A5804">
      <w:pPr>
        <w:autoSpaceDE w:val="0"/>
        <w:autoSpaceDN w:val="0"/>
        <w:adjustRightInd w:val="0"/>
        <w:spacing w:after="0" w:line="240" w:lineRule="auto"/>
        <w:jc w:val="both"/>
        <w:rPr>
          <w:rFonts w:ascii="Arial" w:hAnsi="Arial" w:cs="Arial"/>
          <w:sz w:val="24"/>
          <w:szCs w:val="24"/>
        </w:rPr>
      </w:pPr>
      <w:r w:rsidRPr="00D4156D">
        <w:rPr>
          <w:rFonts w:ascii="Arial" w:hAnsi="Arial" w:cs="Arial"/>
          <w:b/>
          <w:bCs/>
          <w:color w:val="000000"/>
          <w:sz w:val="24"/>
          <w:szCs w:val="24"/>
        </w:rPr>
        <w:t>Art. 9º</w:t>
      </w:r>
      <w:r w:rsidRPr="00D4156D">
        <w:rPr>
          <w:rFonts w:ascii="Arial" w:hAnsi="Arial" w:cs="Arial"/>
          <w:bCs/>
          <w:color w:val="000000"/>
          <w:sz w:val="24"/>
          <w:szCs w:val="24"/>
        </w:rPr>
        <w:t xml:space="preserve"> O artigo 23-A da Lei n. 1.807, de 24 de abril de 2006, alterado pela Lei Complementar n.  055, de 01 de março de 2019, passa a vigorar com a seguinte redação:</w:t>
      </w:r>
    </w:p>
    <w:p w14:paraId="1B47C1C0"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r w:rsidRPr="00D4156D">
        <w:rPr>
          <w:rFonts w:ascii="Arial" w:hAnsi="Arial" w:cs="Arial"/>
          <w:bCs/>
          <w:i/>
          <w:color w:val="000000"/>
          <w:sz w:val="24"/>
          <w:szCs w:val="24"/>
        </w:rPr>
        <w:t xml:space="preserve">“Art. 23-A. </w:t>
      </w:r>
      <w:r w:rsidRPr="00D4156D">
        <w:rPr>
          <w:rFonts w:ascii="Arial" w:hAnsi="Arial" w:cs="Arial"/>
          <w:bCs/>
          <w:i/>
          <w:color w:val="000000" w:themeColor="text1"/>
          <w:sz w:val="24"/>
          <w:szCs w:val="24"/>
        </w:rPr>
        <w:t>O Professor I, II e III ocupante de cargo de provimento efetivo em  exercício de docência</w:t>
      </w:r>
      <w:r w:rsidRPr="00D4156D">
        <w:rPr>
          <w:rFonts w:ascii="Arial" w:hAnsi="Arial" w:cs="Arial"/>
          <w:bCs/>
          <w:i/>
          <w:color w:val="000000"/>
          <w:sz w:val="24"/>
          <w:szCs w:val="24"/>
        </w:rPr>
        <w:t xml:space="preserve">, fará jus à gratificação de incentivo à regência de classe, em percentual aplicado sobre o vencimento base, de 15% (quinze) para docentes que atuam na Educação Infantil, nas séries iniciais e series finais do Ensino Fundamental. </w:t>
      </w:r>
    </w:p>
    <w:p w14:paraId="2AE0981A"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0537DD83"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r w:rsidRPr="00D4156D">
        <w:rPr>
          <w:rFonts w:ascii="Arial" w:hAnsi="Arial" w:cs="Arial"/>
          <w:b/>
          <w:bCs/>
          <w:color w:val="000000"/>
          <w:sz w:val="24"/>
          <w:szCs w:val="24"/>
        </w:rPr>
        <w:t>Art. 10.</w:t>
      </w:r>
      <w:r w:rsidRPr="00D4156D">
        <w:rPr>
          <w:rFonts w:ascii="Arial" w:hAnsi="Arial" w:cs="Arial"/>
          <w:bCs/>
          <w:color w:val="000000"/>
          <w:sz w:val="24"/>
          <w:szCs w:val="24"/>
        </w:rPr>
        <w:t xml:space="preserve">  O Inciso I e II pertencentes ao </w:t>
      </w:r>
      <w:r w:rsidRPr="00D4156D">
        <w:rPr>
          <w:rFonts w:ascii="Arial" w:hAnsi="Arial" w:cs="Arial"/>
          <w:bCs/>
          <w:i/>
          <w:color w:val="000000"/>
          <w:sz w:val="24"/>
          <w:szCs w:val="24"/>
        </w:rPr>
        <w:t xml:space="preserve">§ 1º.  do </w:t>
      </w:r>
      <w:r w:rsidRPr="00D4156D">
        <w:rPr>
          <w:rFonts w:ascii="Arial" w:hAnsi="Arial" w:cs="Arial"/>
          <w:bCs/>
          <w:color w:val="000000"/>
          <w:sz w:val="24"/>
          <w:szCs w:val="24"/>
        </w:rPr>
        <w:t>artigo 23 da Lei n. 1.807, de 24 de abril de 2006, alterado pela Lei Complementar 055/</w:t>
      </w:r>
      <w:proofErr w:type="gramStart"/>
      <w:r w:rsidRPr="00D4156D">
        <w:rPr>
          <w:rFonts w:ascii="Arial" w:hAnsi="Arial" w:cs="Arial"/>
          <w:bCs/>
          <w:color w:val="000000"/>
          <w:sz w:val="24"/>
          <w:szCs w:val="24"/>
        </w:rPr>
        <w:t>2019,  passa</w:t>
      </w:r>
      <w:proofErr w:type="gramEnd"/>
      <w:r w:rsidRPr="00D4156D">
        <w:rPr>
          <w:rFonts w:ascii="Arial" w:hAnsi="Arial" w:cs="Arial"/>
          <w:bCs/>
          <w:color w:val="000000"/>
          <w:sz w:val="24"/>
          <w:szCs w:val="24"/>
        </w:rPr>
        <w:t xml:space="preserve"> a vigorar com a seguinte redação:</w:t>
      </w:r>
    </w:p>
    <w:p w14:paraId="4B39A9AE"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7E2F4FCC"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78155245"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roofErr w:type="gramStart"/>
      <w:r w:rsidRPr="00D4156D">
        <w:rPr>
          <w:rFonts w:ascii="Arial" w:hAnsi="Arial" w:cs="Arial"/>
          <w:bCs/>
          <w:i/>
          <w:color w:val="000000"/>
          <w:sz w:val="24"/>
          <w:szCs w:val="24"/>
        </w:rPr>
        <w:t>”Art.</w:t>
      </w:r>
      <w:proofErr w:type="gramEnd"/>
      <w:r w:rsidRPr="00D4156D">
        <w:rPr>
          <w:rFonts w:ascii="Arial" w:hAnsi="Arial" w:cs="Arial"/>
          <w:bCs/>
          <w:i/>
          <w:color w:val="000000"/>
          <w:sz w:val="24"/>
          <w:szCs w:val="24"/>
        </w:rPr>
        <w:t xml:space="preserve"> 23. ..........................................................</w:t>
      </w:r>
    </w:p>
    <w:p w14:paraId="6502295C"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r w:rsidRPr="00D4156D">
        <w:rPr>
          <w:rFonts w:ascii="Arial" w:hAnsi="Arial" w:cs="Arial"/>
          <w:bCs/>
          <w:i/>
          <w:color w:val="000000"/>
          <w:sz w:val="24"/>
          <w:szCs w:val="24"/>
        </w:rPr>
        <w:t>§ 1º. ...............................:</w:t>
      </w:r>
    </w:p>
    <w:p w14:paraId="1EF997D9"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6843291C"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738D09BC"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04BB6717"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246E7F26"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3E10AB92"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2092E6EB"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3EB187E8"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3BB7B483" w14:textId="77777777" w:rsidR="006A5804" w:rsidRPr="00D4156D" w:rsidRDefault="006A5804" w:rsidP="006A5804">
      <w:pPr>
        <w:autoSpaceDE w:val="0"/>
        <w:autoSpaceDN w:val="0"/>
        <w:adjustRightInd w:val="0"/>
        <w:spacing w:after="0" w:line="240" w:lineRule="auto"/>
        <w:ind w:left="709"/>
        <w:jc w:val="both"/>
        <w:rPr>
          <w:rFonts w:ascii="Arial" w:hAnsi="Arial" w:cs="Arial"/>
          <w:bCs/>
          <w:i/>
          <w:color w:val="000000"/>
          <w:sz w:val="24"/>
          <w:szCs w:val="24"/>
        </w:rPr>
      </w:pPr>
    </w:p>
    <w:p w14:paraId="1194C847" w14:textId="77777777" w:rsidR="006A5804" w:rsidRPr="00D4156D" w:rsidRDefault="006A5804" w:rsidP="006A5804">
      <w:pPr>
        <w:keepNext/>
        <w:spacing w:after="0" w:line="240" w:lineRule="auto"/>
        <w:ind w:left="709"/>
        <w:jc w:val="both"/>
        <w:outlineLvl w:val="0"/>
        <w:rPr>
          <w:rFonts w:ascii="Arial" w:eastAsia="Times New Roman" w:hAnsi="Arial" w:cs="Arial"/>
          <w:sz w:val="24"/>
          <w:szCs w:val="24"/>
          <w:lang w:val="pt-PT" w:eastAsia="pt-BR"/>
        </w:rPr>
      </w:pPr>
      <w:r w:rsidRPr="00D4156D">
        <w:rPr>
          <w:rFonts w:ascii="Arial" w:eastAsia="Times New Roman" w:hAnsi="Arial" w:cs="Arial"/>
          <w:sz w:val="24"/>
          <w:szCs w:val="24"/>
          <w:lang w:val="pt-PT" w:eastAsia="pt-BR"/>
        </w:rPr>
        <w:t>I – 05 funções de Diretor de Escola com gratificação de:</w:t>
      </w:r>
    </w:p>
    <w:p w14:paraId="13D41899" w14:textId="77777777" w:rsidR="006A5804" w:rsidRPr="00D4156D" w:rsidRDefault="006A5804" w:rsidP="006A5804">
      <w:pPr>
        <w:keepNext/>
        <w:spacing w:after="0" w:line="240" w:lineRule="auto"/>
        <w:ind w:left="709"/>
        <w:jc w:val="both"/>
        <w:outlineLvl w:val="0"/>
        <w:rPr>
          <w:rFonts w:ascii="Arial" w:eastAsia="Times New Roman" w:hAnsi="Arial" w:cs="Arial"/>
          <w:sz w:val="24"/>
          <w:szCs w:val="24"/>
          <w:lang w:val="pt-PT" w:eastAsia="pt-BR"/>
        </w:rPr>
      </w:pPr>
      <w:r w:rsidRPr="00D4156D">
        <w:rPr>
          <w:rFonts w:ascii="Arial" w:eastAsia="Times New Roman" w:hAnsi="Arial" w:cs="Arial"/>
          <w:sz w:val="24"/>
          <w:szCs w:val="24"/>
          <w:lang w:val="pt-PT" w:eastAsia="pt-BR"/>
        </w:rPr>
        <w:t xml:space="preserve">a) 30% (trinta  por cento); para servidor designados ao cargo de  Diretor com lotação em  educandários  com até 200 alunos matriculados; </w:t>
      </w:r>
    </w:p>
    <w:p w14:paraId="4AC06007" w14:textId="77777777" w:rsidR="006A5804" w:rsidRPr="00D4156D" w:rsidRDefault="006A5804" w:rsidP="006A5804">
      <w:pPr>
        <w:keepNext/>
        <w:spacing w:after="0" w:line="240" w:lineRule="auto"/>
        <w:ind w:left="709"/>
        <w:jc w:val="both"/>
        <w:outlineLvl w:val="0"/>
        <w:rPr>
          <w:rFonts w:ascii="Arial" w:eastAsia="Times New Roman" w:hAnsi="Arial" w:cs="Arial"/>
          <w:sz w:val="24"/>
          <w:szCs w:val="24"/>
          <w:lang w:val="pt-PT" w:eastAsia="pt-BR"/>
        </w:rPr>
      </w:pPr>
      <w:r w:rsidRPr="00D4156D">
        <w:rPr>
          <w:rFonts w:ascii="Arial" w:eastAsia="Times New Roman" w:hAnsi="Arial" w:cs="Arial"/>
          <w:sz w:val="24"/>
          <w:szCs w:val="24"/>
          <w:lang w:val="pt-PT" w:eastAsia="pt-BR"/>
        </w:rPr>
        <w:t>b) 35% (trinta e cinco por cento), para servidor designado ao cargo de Diretor com lotação em educandários  com 201 ou mais alunos matriculados ou ;</w:t>
      </w:r>
    </w:p>
    <w:p w14:paraId="5130BA18" w14:textId="77777777" w:rsidR="006A5804" w:rsidRPr="00D4156D" w:rsidRDefault="006A5804" w:rsidP="006A5804">
      <w:pPr>
        <w:autoSpaceDE w:val="0"/>
        <w:autoSpaceDN w:val="0"/>
        <w:adjustRightInd w:val="0"/>
        <w:spacing w:after="0" w:line="240" w:lineRule="auto"/>
        <w:ind w:left="709"/>
        <w:jc w:val="both"/>
        <w:rPr>
          <w:rFonts w:ascii="Arial" w:hAnsi="Arial" w:cs="Arial"/>
          <w:i/>
          <w:sz w:val="24"/>
          <w:szCs w:val="24"/>
        </w:rPr>
      </w:pPr>
      <w:r w:rsidRPr="00D4156D">
        <w:rPr>
          <w:rFonts w:ascii="Arial" w:hAnsi="Arial" w:cs="Arial"/>
          <w:i/>
          <w:sz w:val="24"/>
          <w:szCs w:val="24"/>
        </w:rPr>
        <w:t>I – 05 (cinco) funções de Assessor Pedagógico, com gratificação de 30% (trinta por cento).</w:t>
      </w:r>
    </w:p>
    <w:p w14:paraId="5560047B" w14:textId="77777777" w:rsidR="006A5804" w:rsidRPr="00D4156D" w:rsidRDefault="006A5804" w:rsidP="006A5804">
      <w:pPr>
        <w:autoSpaceDE w:val="0"/>
        <w:autoSpaceDN w:val="0"/>
        <w:adjustRightInd w:val="0"/>
        <w:spacing w:after="0" w:line="240" w:lineRule="auto"/>
        <w:ind w:left="709"/>
        <w:jc w:val="both"/>
        <w:rPr>
          <w:rFonts w:ascii="Arial" w:hAnsi="Arial" w:cs="Arial"/>
          <w:i/>
          <w:sz w:val="24"/>
          <w:szCs w:val="24"/>
        </w:rPr>
      </w:pPr>
      <w:r w:rsidRPr="00D4156D">
        <w:rPr>
          <w:rFonts w:ascii="Arial" w:hAnsi="Arial" w:cs="Arial"/>
          <w:bCs/>
          <w:i/>
          <w:color w:val="000000"/>
          <w:sz w:val="24"/>
          <w:szCs w:val="24"/>
        </w:rPr>
        <w:t xml:space="preserve">§ </w:t>
      </w:r>
      <w:r w:rsidRPr="00D4156D">
        <w:rPr>
          <w:rFonts w:ascii="Arial" w:hAnsi="Arial" w:cs="Arial"/>
          <w:i/>
          <w:sz w:val="24"/>
          <w:szCs w:val="24"/>
        </w:rPr>
        <w:t>2º.............................................................................................................”</w:t>
      </w:r>
    </w:p>
    <w:p w14:paraId="5F98D3C0" w14:textId="77777777" w:rsidR="006A5804" w:rsidRPr="00D4156D" w:rsidRDefault="006A5804" w:rsidP="006A5804">
      <w:pPr>
        <w:autoSpaceDE w:val="0"/>
        <w:autoSpaceDN w:val="0"/>
        <w:adjustRightInd w:val="0"/>
        <w:spacing w:after="0" w:line="240" w:lineRule="auto"/>
        <w:ind w:left="709"/>
        <w:jc w:val="both"/>
        <w:rPr>
          <w:rFonts w:ascii="Arial" w:hAnsi="Arial" w:cs="Arial"/>
          <w:i/>
          <w:sz w:val="24"/>
          <w:szCs w:val="24"/>
        </w:rPr>
      </w:pPr>
    </w:p>
    <w:p w14:paraId="05004A44" w14:textId="77777777" w:rsidR="006A5804" w:rsidRPr="00D4156D" w:rsidRDefault="006A5804" w:rsidP="006A5804">
      <w:pPr>
        <w:autoSpaceDE w:val="0"/>
        <w:autoSpaceDN w:val="0"/>
        <w:adjustRightInd w:val="0"/>
        <w:spacing w:after="0" w:line="240" w:lineRule="auto"/>
        <w:ind w:left="709"/>
        <w:jc w:val="both"/>
        <w:rPr>
          <w:rFonts w:ascii="Arial" w:hAnsi="Arial" w:cs="Arial"/>
          <w:i/>
          <w:sz w:val="24"/>
          <w:szCs w:val="24"/>
        </w:rPr>
      </w:pPr>
    </w:p>
    <w:p w14:paraId="772DBA30" w14:textId="77777777" w:rsidR="006A5804" w:rsidRPr="00D4156D" w:rsidRDefault="006A5804" w:rsidP="006A5804">
      <w:pPr>
        <w:spacing w:after="0" w:line="240" w:lineRule="auto"/>
        <w:jc w:val="both"/>
        <w:rPr>
          <w:rFonts w:ascii="Arial" w:eastAsia="Times New Roman" w:hAnsi="Arial" w:cs="Arial"/>
          <w:color w:val="000000"/>
          <w:sz w:val="24"/>
          <w:szCs w:val="24"/>
          <w:lang w:eastAsia="pt-BR"/>
        </w:rPr>
      </w:pPr>
      <w:r w:rsidRPr="00D4156D">
        <w:rPr>
          <w:rFonts w:ascii="Arial" w:eastAsia="Times New Roman" w:hAnsi="Arial" w:cs="Arial"/>
          <w:b/>
          <w:sz w:val="24"/>
          <w:szCs w:val="24"/>
          <w:lang w:eastAsia="pt-BR"/>
        </w:rPr>
        <w:t>Art. 11.</w:t>
      </w:r>
      <w:r w:rsidRPr="00D4156D">
        <w:rPr>
          <w:rFonts w:ascii="Arial" w:eastAsia="Times New Roman" w:hAnsi="Arial" w:cs="Arial"/>
          <w:sz w:val="24"/>
          <w:szCs w:val="24"/>
          <w:lang w:eastAsia="pt-BR"/>
        </w:rPr>
        <w:t xml:space="preserve"> Ficam alterados os vencimentos e número de cargos previstos no Anexo V da Lei n. 1.807, de 24 de abril de 2006, conforme disposto no Anexo único desta Lei. </w:t>
      </w:r>
    </w:p>
    <w:p w14:paraId="304CB914" w14:textId="77777777" w:rsidR="006A5804" w:rsidRPr="00D4156D" w:rsidRDefault="006A5804" w:rsidP="006A5804">
      <w:pPr>
        <w:rPr>
          <w:rFonts w:ascii="Arial" w:hAnsi="Arial" w:cs="Arial"/>
          <w:sz w:val="24"/>
          <w:szCs w:val="24"/>
        </w:rPr>
      </w:pPr>
    </w:p>
    <w:p w14:paraId="0A64EEA3" w14:textId="77777777" w:rsidR="006A5804" w:rsidRPr="00D4156D" w:rsidRDefault="006A5804" w:rsidP="006A5804">
      <w:pPr>
        <w:shd w:val="clear" w:color="auto" w:fill="FFFFFF"/>
        <w:spacing w:before="100" w:beforeAutospacing="1" w:after="200" w:line="276" w:lineRule="auto"/>
        <w:jc w:val="both"/>
        <w:rPr>
          <w:rFonts w:ascii="Arial" w:hAnsi="Arial" w:cs="Arial"/>
          <w:color w:val="000000"/>
          <w:sz w:val="24"/>
          <w:szCs w:val="24"/>
          <w:lang w:val="pt-PT"/>
        </w:rPr>
      </w:pPr>
      <w:r w:rsidRPr="00D4156D">
        <w:rPr>
          <w:rFonts w:ascii="Arial" w:hAnsi="Arial" w:cs="Arial"/>
          <w:b/>
          <w:bCs/>
          <w:color w:val="000000"/>
          <w:sz w:val="24"/>
          <w:szCs w:val="24"/>
          <w:lang w:val="pt-PT"/>
        </w:rPr>
        <w:t xml:space="preserve">Art. 12. </w:t>
      </w:r>
      <w:r w:rsidRPr="00D4156D">
        <w:rPr>
          <w:rFonts w:ascii="Arial" w:hAnsi="Arial" w:cs="Arial"/>
          <w:color w:val="000000"/>
          <w:sz w:val="24"/>
          <w:szCs w:val="24"/>
          <w:lang w:val="pt-PT"/>
        </w:rPr>
        <w:t>As despesas com a execução da presente Lei Complementar correrão à conta das dotações próprias consignadas no Orçamento, e não afetarão as metas de resultados fiscais previstas, bem como atendem as exigências contidas na Lei Complementar Federal nº 101/2000 de 04/05/2000 (Lei de Responsabilidade Fiscal) e Lei Federal n. 11.738/2008.</w:t>
      </w:r>
    </w:p>
    <w:p w14:paraId="5D23A9CC"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r w:rsidRPr="00D4156D">
        <w:rPr>
          <w:rFonts w:ascii="Arial" w:hAnsi="Arial" w:cs="Arial"/>
          <w:b/>
          <w:bCs/>
          <w:color w:val="000000"/>
          <w:sz w:val="24"/>
          <w:szCs w:val="24"/>
        </w:rPr>
        <w:t>Art. 13</w:t>
      </w:r>
      <w:r w:rsidRPr="00D4156D">
        <w:rPr>
          <w:rFonts w:ascii="Arial" w:hAnsi="Arial" w:cs="Arial"/>
          <w:bCs/>
          <w:color w:val="000000"/>
          <w:sz w:val="24"/>
          <w:szCs w:val="24"/>
        </w:rPr>
        <w:t>.  Esta Lei Complementar entra em vigor na data da sua publicação, com efeitos retroativos a 1º de janeiro de 2022.</w:t>
      </w:r>
    </w:p>
    <w:p w14:paraId="3C35D4FF"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783904F6"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r w:rsidRPr="00D4156D">
        <w:rPr>
          <w:rFonts w:ascii="Arial" w:hAnsi="Arial" w:cs="Arial"/>
          <w:b/>
          <w:bCs/>
          <w:color w:val="000000"/>
          <w:sz w:val="24"/>
          <w:szCs w:val="24"/>
        </w:rPr>
        <w:t>Art. 14</w:t>
      </w:r>
      <w:r w:rsidRPr="00D4156D">
        <w:rPr>
          <w:rFonts w:ascii="Arial" w:hAnsi="Arial" w:cs="Arial"/>
          <w:bCs/>
          <w:color w:val="000000"/>
          <w:sz w:val="24"/>
          <w:szCs w:val="24"/>
        </w:rPr>
        <w:t>.  Fica revogada a Lei Complementar 056/2019, de 25/04/2019 e as demais disposições em contrário.</w:t>
      </w:r>
    </w:p>
    <w:p w14:paraId="3E8058C3" w14:textId="77777777" w:rsidR="006A5804" w:rsidRPr="00D4156D" w:rsidRDefault="006A5804" w:rsidP="006A5804">
      <w:pPr>
        <w:autoSpaceDE w:val="0"/>
        <w:autoSpaceDN w:val="0"/>
        <w:adjustRightInd w:val="0"/>
        <w:spacing w:after="0" w:line="240" w:lineRule="auto"/>
        <w:jc w:val="both"/>
        <w:rPr>
          <w:rFonts w:ascii="Arial" w:hAnsi="Arial" w:cs="Arial"/>
          <w:bCs/>
          <w:color w:val="000000"/>
          <w:sz w:val="24"/>
          <w:szCs w:val="24"/>
        </w:rPr>
      </w:pPr>
    </w:p>
    <w:p w14:paraId="5CDA135E"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r w:rsidRPr="00D4156D">
        <w:rPr>
          <w:rFonts w:ascii="Arial" w:hAnsi="Arial" w:cs="Arial"/>
          <w:b/>
          <w:bCs/>
          <w:color w:val="000000"/>
          <w:sz w:val="24"/>
          <w:szCs w:val="24"/>
        </w:rPr>
        <w:t xml:space="preserve">GABINETE DO PREFEITO MUNICIPAL DE GUARUJÁ DO SUL, ESTADO DE SANTA CATARINA, EM </w:t>
      </w:r>
      <w:r w:rsidR="006B1FB2" w:rsidRPr="00D4156D">
        <w:rPr>
          <w:rFonts w:ascii="Arial" w:hAnsi="Arial" w:cs="Arial"/>
          <w:b/>
          <w:bCs/>
          <w:color w:val="000000"/>
          <w:sz w:val="24"/>
          <w:szCs w:val="24"/>
        </w:rPr>
        <w:t xml:space="preserve">25 </w:t>
      </w:r>
      <w:r w:rsidRPr="00D4156D">
        <w:rPr>
          <w:rFonts w:ascii="Arial" w:hAnsi="Arial" w:cs="Arial"/>
          <w:b/>
          <w:bCs/>
          <w:color w:val="000000"/>
          <w:sz w:val="24"/>
          <w:szCs w:val="24"/>
        </w:rPr>
        <w:t>de março de 2022</w:t>
      </w:r>
    </w:p>
    <w:p w14:paraId="3525F7E2"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r w:rsidRPr="00D4156D">
        <w:rPr>
          <w:rFonts w:ascii="Arial" w:hAnsi="Arial" w:cs="Arial"/>
          <w:b/>
          <w:bCs/>
          <w:color w:val="000000"/>
          <w:sz w:val="24"/>
          <w:szCs w:val="24"/>
        </w:rPr>
        <w:t xml:space="preserve">70º ano </w:t>
      </w:r>
      <w:proofErr w:type="gramStart"/>
      <w:r w:rsidRPr="00D4156D">
        <w:rPr>
          <w:rFonts w:ascii="Arial" w:hAnsi="Arial" w:cs="Arial"/>
          <w:b/>
          <w:bCs/>
          <w:color w:val="000000"/>
          <w:sz w:val="24"/>
          <w:szCs w:val="24"/>
        </w:rPr>
        <w:t>da  Fundação</w:t>
      </w:r>
      <w:proofErr w:type="gramEnd"/>
      <w:r w:rsidRPr="00D4156D">
        <w:rPr>
          <w:rFonts w:ascii="Arial" w:hAnsi="Arial" w:cs="Arial"/>
          <w:b/>
          <w:bCs/>
          <w:color w:val="000000"/>
          <w:sz w:val="24"/>
          <w:szCs w:val="24"/>
        </w:rPr>
        <w:t xml:space="preserve"> e 60º ano da Instalação.</w:t>
      </w:r>
    </w:p>
    <w:p w14:paraId="0CA360D0"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p>
    <w:p w14:paraId="72C5B884"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p>
    <w:p w14:paraId="26449F8F"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p>
    <w:p w14:paraId="677F84A6"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2210BC9B" w14:textId="77777777" w:rsidR="00886794" w:rsidRPr="00D4156D" w:rsidRDefault="00886794" w:rsidP="006A5804">
      <w:pPr>
        <w:autoSpaceDE w:val="0"/>
        <w:autoSpaceDN w:val="0"/>
        <w:adjustRightInd w:val="0"/>
        <w:spacing w:after="0" w:line="240" w:lineRule="auto"/>
        <w:jc w:val="both"/>
        <w:rPr>
          <w:rFonts w:ascii="Arial" w:hAnsi="Arial" w:cs="Arial"/>
          <w:b/>
          <w:bCs/>
          <w:color w:val="000000"/>
          <w:sz w:val="24"/>
          <w:szCs w:val="24"/>
        </w:rPr>
      </w:pPr>
    </w:p>
    <w:p w14:paraId="77205A26"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r w:rsidRPr="00D4156D">
        <w:rPr>
          <w:rFonts w:ascii="Arial" w:hAnsi="Arial" w:cs="Arial"/>
          <w:b/>
          <w:bCs/>
          <w:color w:val="000000"/>
          <w:sz w:val="24"/>
          <w:szCs w:val="24"/>
        </w:rPr>
        <w:tab/>
      </w:r>
      <w:r w:rsidRPr="00D4156D">
        <w:rPr>
          <w:rFonts w:ascii="Arial" w:hAnsi="Arial" w:cs="Arial"/>
          <w:b/>
          <w:bCs/>
          <w:color w:val="000000"/>
          <w:sz w:val="24"/>
          <w:szCs w:val="24"/>
        </w:rPr>
        <w:tab/>
      </w:r>
      <w:r w:rsidRPr="00D4156D">
        <w:rPr>
          <w:rFonts w:ascii="Arial" w:hAnsi="Arial" w:cs="Arial"/>
          <w:b/>
          <w:bCs/>
          <w:color w:val="000000"/>
          <w:sz w:val="24"/>
          <w:szCs w:val="24"/>
        </w:rPr>
        <w:tab/>
      </w:r>
      <w:r w:rsidRPr="00D4156D">
        <w:rPr>
          <w:rFonts w:ascii="Arial" w:hAnsi="Arial" w:cs="Arial"/>
          <w:b/>
          <w:bCs/>
          <w:color w:val="000000"/>
          <w:sz w:val="24"/>
          <w:szCs w:val="24"/>
        </w:rPr>
        <w:tab/>
        <w:t>CLAUDIO JUNIOR WESCHENFELDER</w:t>
      </w:r>
    </w:p>
    <w:p w14:paraId="2F2F6DD3" w14:textId="77777777" w:rsidR="006A5804" w:rsidRPr="00D4156D" w:rsidRDefault="006A5804" w:rsidP="006A5804">
      <w:pPr>
        <w:autoSpaceDE w:val="0"/>
        <w:autoSpaceDN w:val="0"/>
        <w:adjustRightInd w:val="0"/>
        <w:spacing w:after="0" w:line="240" w:lineRule="auto"/>
        <w:jc w:val="both"/>
        <w:rPr>
          <w:rFonts w:ascii="Arial" w:hAnsi="Arial" w:cs="Arial"/>
          <w:b/>
          <w:bCs/>
          <w:color w:val="000000"/>
          <w:sz w:val="24"/>
          <w:szCs w:val="24"/>
        </w:rPr>
      </w:pPr>
      <w:r w:rsidRPr="00D4156D">
        <w:rPr>
          <w:rFonts w:ascii="Arial" w:hAnsi="Arial" w:cs="Arial"/>
          <w:b/>
          <w:bCs/>
          <w:color w:val="000000"/>
          <w:sz w:val="24"/>
          <w:szCs w:val="24"/>
        </w:rPr>
        <w:tab/>
      </w:r>
      <w:r w:rsidRPr="00D4156D">
        <w:rPr>
          <w:rFonts w:ascii="Arial" w:hAnsi="Arial" w:cs="Arial"/>
          <w:b/>
          <w:bCs/>
          <w:color w:val="000000"/>
          <w:sz w:val="24"/>
          <w:szCs w:val="24"/>
        </w:rPr>
        <w:tab/>
      </w:r>
      <w:r w:rsidRPr="00D4156D">
        <w:rPr>
          <w:rFonts w:ascii="Arial" w:hAnsi="Arial" w:cs="Arial"/>
          <w:b/>
          <w:bCs/>
          <w:color w:val="000000"/>
          <w:sz w:val="24"/>
          <w:szCs w:val="24"/>
        </w:rPr>
        <w:tab/>
      </w:r>
      <w:r w:rsidRPr="00D4156D">
        <w:rPr>
          <w:rFonts w:ascii="Arial" w:hAnsi="Arial" w:cs="Arial"/>
          <w:b/>
          <w:bCs/>
          <w:color w:val="000000"/>
          <w:sz w:val="24"/>
          <w:szCs w:val="24"/>
        </w:rPr>
        <w:tab/>
      </w:r>
      <w:r w:rsidRPr="00D4156D">
        <w:rPr>
          <w:rFonts w:ascii="Arial" w:hAnsi="Arial" w:cs="Arial"/>
          <w:b/>
          <w:bCs/>
          <w:color w:val="000000"/>
          <w:sz w:val="24"/>
          <w:szCs w:val="24"/>
        </w:rPr>
        <w:tab/>
        <w:t>Prefeito Municipal</w:t>
      </w:r>
    </w:p>
    <w:p w14:paraId="4995019B"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746B7BDC"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5A7B9DFB"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53689826"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6EA1CE35"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5070B061"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0E2B4D16"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2E390249" w14:textId="77777777" w:rsidR="006A5804" w:rsidRPr="00D4156D" w:rsidRDefault="006A5804" w:rsidP="006A5804">
      <w:pPr>
        <w:spacing w:after="0" w:line="240" w:lineRule="auto"/>
        <w:rPr>
          <w:rFonts w:ascii="Arial" w:eastAsia="Times New Roman" w:hAnsi="Arial" w:cs="Arial"/>
          <w:b/>
          <w:sz w:val="24"/>
          <w:szCs w:val="24"/>
          <w:lang w:eastAsia="pt-BR"/>
        </w:rPr>
      </w:pPr>
    </w:p>
    <w:p w14:paraId="5C197453" w14:textId="77777777" w:rsidR="00886794" w:rsidRPr="00D4156D" w:rsidRDefault="00886794" w:rsidP="006A5804">
      <w:pPr>
        <w:spacing w:after="0" w:line="240" w:lineRule="auto"/>
        <w:rPr>
          <w:rFonts w:ascii="Arial" w:eastAsia="Times New Roman" w:hAnsi="Arial" w:cs="Arial"/>
          <w:b/>
          <w:sz w:val="24"/>
          <w:szCs w:val="24"/>
          <w:lang w:eastAsia="pt-BR"/>
        </w:rPr>
      </w:pPr>
    </w:p>
    <w:p w14:paraId="57906AC5" w14:textId="77777777" w:rsidR="00886794" w:rsidRPr="00D4156D" w:rsidRDefault="00886794" w:rsidP="006A5804">
      <w:pPr>
        <w:spacing w:after="0" w:line="240" w:lineRule="auto"/>
        <w:rPr>
          <w:rFonts w:ascii="Arial" w:eastAsia="Times New Roman" w:hAnsi="Arial" w:cs="Arial"/>
          <w:b/>
          <w:sz w:val="24"/>
          <w:szCs w:val="24"/>
          <w:lang w:eastAsia="pt-BR"/>
        </w:rPr>
      </w:pPr>
    </w:p>
    <w:p w14:paraId="5A5CE081"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381DA601" w14:textId="77777777" w:rsidR="006A5804" w:rsidRPr="00D4156D" w:rsidRDefault="006A5804" w:rsidP="006A5804">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ANEXO ÚNICO</w:t>
      </w:r>
    </w:p>
    <w:p w14:paraId="647658D7" w14:textId="77777777" w:rsidR="006A5804" w:rsidRPr="00D4156D" w:rsidRDefault="006A5804" w:rsidP="006A5804">
      <w:pPr>
        <w:spacing w:after="0" w:line="240" w:lineRule="auto"/>
        <w:jc w:val="center"/>
        <w:rPr>
          <w:rFonts w:ascii="Arial" w:eastAsia="Times New Roman" w:hAnsi="Arial" w:cs="Arial"/>
          <w:b/>
          <w:sz w:val="24"/>
          <w:szCs w:val="24"/>
          <w:lang w:eastAsia="pt-BR"/>
        </w:rPr>
      </w:pPr>
    </w:p>
    <w:p w14:paraId="2B3B2033" w14:textId="77777777" w:rsidR="006A5804" w:rsidRPr="00D4156D" w:rsidRDefault="006A5804" w:rsidP="006A5804">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ANEXO II</w:t>
      </w:r>
    </w:p>
    <w:p w14:paraId="164F142E" w14:textId="77777777" w:rsidR="006A5804" w:rsidRPr="00D4156D" w:rsidRDefault="006A5804" w:rsidP="006A5804">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 xml:space="preserve">TABELA DE VENCIMENTOS </w:t>
      </w:r>
    </w:p>
    <w:p w14:paraId="72C5DF68" w14:textId="77777777" w:rsidR="006A5804" w:rsidRPr="00D4156D" w:rsidRDefault="006A5804" w:rsidP="006A5804">
      <w:pPr>
        <w:spacing w:after="0" w:line="240" w:lineRule="auto"/>
        <w:rPr>
          <w:rFonts w:ascii="Arial" w:eastAsia="Times New Roman" w:hAnsi="Arial" w:cs="Arial"/>
          <w:sz w:val="24"/>
          <w:szCs w:val="24"/>
          <w:lang w:eastAsia="pt-BR"/>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296"/>
        <w:gridCol w:w="1323"/>
        <w:gridCol w:w="1092"/>
        <w:gridCol w:w="2287"/>
      </w:tblGrid>
      <w:tr w:rsidR="006A5804" w:rsidRPr="00D4156D" w14:paraId="7C1C86D0" w14:textId="77777777" w:rsidTr="00F50AF8">
        <w:tc>
          <w:tcPr>
            <w:tcW w:w="2753" w:type="dxa"/>
          </w:tcPr>
          <w:p w14:paraId="2C18898D"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CARGO</w:t>
            </w:r>
          </w:p>
        </w:tc>
        <w:tc>
          <w:tcPr>
            <w:tcW w:w="1285" w:type="dxa"/>
          </w:tcPr>
          <w:p w14:paraId="4461A7EF"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 xml:space="preserve">QTIDADE </w:t>
            </w:r>
          </w:p>
        </w:tc>
        <w:tc>
          <w:tcPr>
            <w:tcW w:w="1285" w:type="dxa"/>
          </w:tcPr>
          <w:p w14:paraId="71746120"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PROVIDO</w:t>
            </w:r>
          </w:p>
        </w:tc>
        <w:tc>
          <w:tcPr>
            <w:tcW w:w="1097" w:type="dxa"/>
          </w:tcPr>
          <w:p w14:paraId="18BEF8A5"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VAGA</w:t>
            </w:r>
          </w:p>
        </w:tc>
        <w:tc>
          <w:tcPr>
            <w:tcW w:w="2300" w:type="dxa"/>
          </w:tcPr>
          <w:p w14:paraId="71559AB2"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VENCIMENTO EM REAIS</w:t>
            </w:r>
          </w:p>
        </w:tc>
      </w:tr>
      <w:tr w:rsidR="006A5804" w:rsidRPr="00D4156D" w14:paraId="4476E3EA" w14:textId="77777777" w:rsidTr="00F50AF8">
        <w:tc>
          <w:tcPr>
            <w:tcW w:w="2753" w:type="dxa"/>
          </w:tcPr>
          <w:p w14:paraId="6D6CC5FB" w14:textId="77777777" w:rsidR="006A5804" w:rsidRPr="00D4156D" w:rsidRDefault="006A5804" w:rsidP="00F50AF8">
            <w:p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Professor I</w:t>
            </w:r>
          </w:p>
        </w:tc>
        <w:tc>
          <w:tcPr>
            <w:tcW w:w="1285" w:type="dxa"/>
          </w:tcPr>
          <w:p w14:paraId="00F42819"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20</w:t>
            </w:r>
          </w:p>
        </w:tc>
        <w:tc>
          <w:tcPr>
            <w:tcW w:w="1285" w:type="dxa"/>
          </w:tcPr>
          <w:p w14:paraId="31B2E894"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12</w:t>
            </w:r>
          </w:p>
        </w:tc>
        <w:tc>
          <w:tcPr>
            <w:tcW w:w="1097" w:type="dxa"/>
          </w:tcPr>
          <w:p w14:paraId="379130A9"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08</w:t>
            </w:r>
          </w:p>
        </w:tc>
        <w:tc>
          <w:tcPr>
            <w:tcW w:w="2300" w:type="dxa"/>
          </w:tcPr>
          <w:p w14:paraId="58049FE4"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3.845,34</w:t>
            </w:r>
          </w:p>
        </w:tc>
      </w:tr>
      <w:tr w:rsidR="006A5804" w:rsidRPr="00D4156D" w14:paraId="0D53DC12" w14:textId="77777777" w:rsidTr="00F50AF8">
        <w:trPr>
          <w:trHeight w:val="226"/>
        </w:trPr>
        <w:tc>
          <w:tcPr>
            <w:tcW w:w="2753" w:type="dxa"/>
          </w:tcPr>
          <w:p w14:paraId="20126C0A" w14:textId="77777777" w:rsidR="006A5804" w:rsidRPr="00D4156D" w:rsidRDefault="006A5804" w:rsidP="00F50AF8">
            <w:p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Professor II</w:t>
            </w:r>
          </w:p>
        </w:tc>
        <w:tc>
          <w:tcPr>
            <w:tcW w:w="1285" w:type="dxa"/>
          </w:tcPr>
          <w:p w14:paraId="7DC781E9"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30</w:t>
            </w:r>
          </w:p>
        </w:tc>
        <w:tc>
          <w:tcPr>
            <w:tcW w:w="1285" w:type="dxa"/>
          </w:tcPr>
          <w:p w14:paraId="69CFD661"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05</w:t>
            </w:r>
          </w:p>
        </w:tc>
        <w:tc>
          <w:tcPr>
            <w:tcW w:w="1097" w:type="dxa"/>
          </w:tcPr>
          <w:p w14:paraId="6560487D"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25</w:t>
            </w:r>
          </w:p>
        </w:tc>
        <w:tc>
          <w:tcPr>
            <w:tcW w:w="2300" w:type="dxa"/>
          </w:tcPr>
          <w:p w14:paraId="39C9C9EA"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3.845,34</w:t>
            </w:r>
          </w:p>
        </w:tc>
      </w:tr>
      <w:tr w:rsidR="006A5804" w:rsidRPr="00D4156D" w14:paraId="463C9BA9" w14:textId="77777777" w:rsidTr="00F50AF8">
        <w:tc>
          <w:tcPr>
            <w:tcW w:w="2753" w:type="dxa"/>
          </w:tcPr>
          <w:p w14:paraId="652E4BA5" w14:textId="77777777" w:rsidR="006A5804" w:rsidRPr="00D4156D" w:rsidRDefault="006A5804" w:rsidP="00F50AF8">
            <w:p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Professor III</w:t>
            </w:r>
          </w:p>
        </w:tc>
        <w:tc>
          <w:tcPr>
            <w:tcW w:w="1285" w:type="dxa"/>
          </w:tcPr>
          <w:p w14:paraId="3C18E01E"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30</w:t>
            </w:r>
          </w:p>
        </w:tc>
        <w:tc>
          <w:tcPr>
            <w:tcW w:w="1285" w:type="dxa"/>
          </w:tcPr>
          <w:p w14:paraId="215ABD4F"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13</w:t>
            </w:r>
          </w:p>
        </w:tc>
        <w:tc>
          <w:tcPr>
            <w:tcW w:w="1097" w:type="dxa"/>
          </w:tcPr>
          <w:p w14:paraId="311D5472"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17</w:t>
            </w:r>
          </w:p>
        </w:tc>
        <w:tc>
          <w:tcPr>
            <w:tcW w:w="2300" w:type="dxa"/>
          </w:tcPr>
          <w:p w14:paraId="4D3D5D99"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3.845.34</w:t>
            </w:r>
          </w:p>
        </w:tc>
      </w:tr>
      <w:tr w:rsidR="006A5804" w:rsidRPr="00D4156D" w14:paraId="4AA8ACBB" w14:textId="77777777" w:rsidTr="00F50AF8">
        <w:tc>
          <w:tcPr>
            <w:tcW w:w="2753" w:type="dxa"/>
          </w:tcPr>
          <w:p w14:paraId="1E2C7D82" w14:textId="77777777" w:rsidR="006A5804" w:rsidRPr="00D4156D" w:rsidRDefault="006A5804" w:rsidP="00F50AF8">
            <w:p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Especialista em Assuntos Educacionais</w:t>
            </w:r>
          </w:p>
        </w:tc>
        <w:tc>
          <w:tcPr>
            <w:tcW w:w="1285" w:type="dxa"/>
          </w:tcPr>
          <w:p w14:paraId="2BD7B946" w14:textId="77777777" w:rsidR="006A5804" w:rsidRPr="00D4156D" w:rsidRDefault="006A5804" w:rsidP="00F50AF8">
            <w:pPr>
              <w:spacing w:after="0" w:line="240" w:lineRule="auto"/>
              <w:rPr>
                <w:rFonts w:ascii="Arial" w:eastAsia="Times New Roman" w:hAnsi="Arial" w:cs="Arial"/>
                <w:sz w:val="24"/>
                <w:szCs w:val="24"/>
                <w:lang w:eastAsia="pt-BR"/>
              </w:rPr>
            </w:pPr>
            <w:r w:rsidRPr="00D4156D">
              <w:rPr>
                <w:rFonts w:ascii="Arial" w:eastAsia="Times New Roman" w:hAnsi="Arial" w:cs="Arial"/>
                <w:sz w:val="24"/>
                <w:szCs w:val="24"/>
                <w:lang w:eastAsia="pt-BR"/>
              </w:rPr>
              <w:t xml:space="preserve">       03</w:t>
            </w:r>
          </w:p>
        </w:tc>
        <w:tc>
          <w:tcPr>
            <w:tcW w:w="1285" w:type="dxa"/>
          </w:tcPr>
          <w:p w14:paraId="0DEB6C21"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01</w:t>
            </w:r>
          </w:p>
        </w:tc>
        <w:tc>
          <w:tcPr>
            <w:tcW w:w="1097" w:type="dxa"/>
          </w:tcPr>
          <w:p w14:paraId="1B9FDC39"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01</w:t>
            </w:r>
          </w:p>
        </w:tc>
        <w:tc>
          <w:tcPr>
            <w:tcW w:w="2300" w:type="dxa"/>
          </w:tcPr>
          <w:p w14:paraId="5ED02CF4"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3.845,34</w:t>
            </w:r>
          </w:p>
          <w:p w14:paraId="735979F5" w14:textId="77777777" w:rsidR="006A5804" w:rsidRPr="00D4156D" w:rsidRDefault="006A5804" w:rsidP="00F50AF8">
            <w:pPr>
              <w:spacing w:after="0" w:line="240" w:lineRule="auto"/>
              <w:jc w:val="center"/>
              <w:rPr>
                <w:rFonts w:ascii="Arial" w:eastAsia="Times New Roman" w:hAnsi="Arial" w:cs="Arial"/>
                <w:sz w:val="24"/>
                <w:szCs w:val="24"/>
                <w:lang w:eastAsia="pt-BR"/>
              </w:rPr>
            </w:pPr>
          </w:p>
        </w:tc>
      </w:tr>
    </w:tbl>
    <w:p w14:paraId="43F75E2C" w14:textId="77777777" w:rsidR="006A5804" w:rsidRPr="00D4156D" w:rsidRDefault="006A5804" w:rsidP="006A5804">
      <w:pPr>
        <w:spacing w:after="0" w:line="240" w:lineRule="auto"/>
        <w:rPr>
          <w:rFonts w:ascii="Arial" w:eastAsia="Times New Roman" w:hAnsi="Arial" w:cs="Arial"/>
          <w:sz w:val="24"/>
          <w:szCs w:val="24"/>
          <w:lang w:eastAsia="pt-BR"/>
        </w:rPr>
      </w:pPr>
    </w:p>
    <w:p w14:paraId="03E48878" w14:textId="77777777" w:rsidR="006A5804" w:rsidRPr="00D4156D" w:rsidRDefault="006A5804" w:rsidP="006A5804">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ANEXO II-A</w:t>
      </w:r>
    </w:p>
    <w:p w14:paraId="715405D5" w14:textId="77777777" w:rsidR="006A5804" w:rsidRPr="00D4156D" w:rsidRDefault="006A5804" w:rsidP="006A5804">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 xml:space="preserve">TABELA DE VENCIMENTOS </w:t>
      </w:r>
    </w:p>
    <w:p w14:paraId="3F70BCF5" w14:textId="77777777" w:rsidR="006A5804" w:rsidRPr="00D4156D" w:rsidRDefault="006A5804" w:rsidP="006A5804">
      <w:pPr>
        <w:spacing w:after="0" w:line="240" w:lineRule="auto"/>
        <w:jc w:val="center"/>
        <w:rPr>
          <w:rFonts w:ascii="Arial" w:eastAsia="Times New Roman" w:hAnsi="Arial" w:cs="Arial"/>
          <w:sz w:val="24"/>
          <w:szCs w:val="24"/>
          <w:lang w:eastAsia="pt-BR"/>
        </w:rPr>
      </w:pPr>
    </w:p>
    <w:p w14:paraId="630DD127" w14:textId="77777777" w:rsidR="006A5804" w:rsidRPr="00D4156D" w:rsidRDefault="006A5804" w:rsidP="006A5804">
      <w:pPr>
        <w:spacing w:after="0" w:line="240" w:lineRule="auto"/>
        <w:jc w:val="center"/>
        <w:rPr>
          <w:rFonts w:ascii="Arial" w:eastAsia="Times New Roman" w:hAnsi="Arial" w:cs="Arial"/>
          <w:sz w:val="24"/>
          <w:szCs w:val="24"/>
          <w:lang w:eastAsia="pt-BR"/>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296"/>
        <w:gridCol w:w="1323"/>
        <w:gridCol w:w="1093"/>
        <w:gridCol w:w="2290"/>
      </w:tblGrid>
      <w:tr w:rsidR="006A5804" w:rsidRPr="00D4156D" w14:paraId="7730013E" w14:textId="77777777" w:rsidTr="00F50AF8">
        <w:tc>
          <w:tcPr>
            <w:tcW w:w="2753" w:type="dxa"/>
          </w:tcPr>
          <w:p w14:paraId="241DB051"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CARGO</w:t>
            </w:r>
          </w:p>
        </w:tc>
        <w:tc>
          <w:tcPr>
            <w:tcW w:w="1285" w:type="dxa"/>
          </w:tcPr>
          <w:p w14:paraId="2201E387"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 xml:space="preserve">QTIDADE </w:t>
            </w:r>
          </w:p>
        </w:tc>
        <w:tc>
          <w:tcPr>
            <w:tcW w:w="1285" w:type="dxa"/>
          </w:tcPr>
          <w:p w14:paraId="3D826C30"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PROVIDO</w:t>
            </w:r>
          </w:p>
        </w:tc>
        <w:tc>
          <w:tcPr>
            <w:tcW w:w="1097" w:type="dxa"/>
          </w:tcPr>
          <w:p w14:paraId="4F7D457A"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VAGA</w:t>
            </w:r>
          </w:p>
        </w:tc>
        <w:tc>
          <w:tcPr>
            <w:tcW w:w="2300" w:type="dxa"/>
          </w:tcPr>
          <w:p w14:paraId="13DF4392" w14:textId="77777777" w:rsidR="006A5804" w:rsidRPr="00D4156D" w:rsidRDefault="006A5804" w:rsidP="00F50AF8">
            <w:pPr>
              <w:spacing w:after="0" w:line="240" w:lineRule="auto"/>
              <w:jc w:val="center"/>
              <w:rPr>
                <w:rFonts w:ascii="Arial" w:eastAsia="Times New Roman" w:hAnsi="Arial" w:cs="Arial"/>
                <w:b/>
                <w:sz w:val="24"/>
                <w:szCs w:val="24"/>
                <w:lang w:eastAsia="pt-BR"/>
              </w:rPr>
            </w:pPr>
            <w:r w:rsidRPr="00D4156D">
              <w:rPr>
                <w:rFonts w:ascii="Arial" w:eastAsia="Times New Roman" w:hAnsi="Arial" w:cs="Arial"/>
                <w:b/>
                <w:sz w:val="24"/>
                <w:szCs w:val="24"/>
                <w:lang w:eastAsia="pt-BR"/>
              </w:rPr>
              <w:t>VENCIMENTO EM REAIS</w:t>
            </w:r>
          </w:p>
        </w:tc>
      </w:tr>
      <w:tr w:rsidR="006A5804" w:rsidRPr="00D4156D" w14:paraId="3B646D3A" w14:textId="77777777" w:rsidTr="00F50AF8">
        <w:tc>
          <w:tcPr>
            <w:tcW w:w="2753" w:type="dxa"/>
          </w:tcPr>
          <w:p w14:paraId="07AC9320" w14:textId="77777777" w:rsidR="006A5804" w:rsidRPr="00D4156D" w:rsidRDefault="006A5804" w:rsidP="00F50AF8">
            <w:pPr>
              <w:spacing w:after="0" w:line="240" w:lineRule="auto"/>
              <w:jc w:val="both"/>
              <w:rPr>
                <w:rFonts w:ascii="Arial" w:eastAsia="Times New Roman" w:hAnsi="Arial" w:cs="Arial"/>
                <w:sz w:val="24"/>
                <w:szCs w:val="24"/>
                <w:lang w:eastAsia="pt-BR"/>
              </w:rPr>
            </w:pPr>
            <w:r w:rsidRPr="00D4156D">
              <w:rPr>
                <w:rFonts w:ascii="Arial" w:eastAsia="Times New Roman" w:hAnsi="Arial" w:cs="Arial"/>
                <w:sz w:val="24"/>
                <w:szCs w:val="24"/>
                <w:lang w:eastAsia="pt-BR"/>
              </w:rPr>
              <w:t>Monitor</w:t>
            </w:r>
          </w:p>
        </w:tc>
        <w:tc>
          <w:tcPr>
            <w:tcW w:w="1285" w:type="dxa"/>
          </w:tcPr>
          <w:p w14:paraId="0294DFD0" w14:textId="77777777" w:rsidR="006A5804" w:rsidRPr="00D4156D" w:rsidRDefault="006A5804" w:rsidP="00F50AF8">
            <w:pPr>
              <w:spacing w:after="0" w:line="240" w:lineRule="auto"/>
              <w:rPr>
                <w:rFonts w:ascii="Arial" w:eastAsia="Times New Roman" w:hAnsi="Arial" w:cs="Arial"/>
                <w:sz w:val="24"/>
                <w:szCs w:val="24"/>
                <w:lang w:eastAsia="pt-BR"/>
              </w:rPr>
            </w:pPr>
            <w:r w:rsidRPr="00D4156D">
              <w:rPr>
                <w:rFonts w:ascii="Arial" w:eastAsia="Times New Roman" w:hAnsi="Arial" w:cs="Arial"/>
                <w:sz w:val="24"/>
                <w:szCs w:val="24"/>
                <w:lang w:eastAsia="pt-BR"/>
              </w:rPr>
              <w:t>12</w:t>
            </w:r>
          </w:p>
        </w:tc>
        <w:tc>
          <w:tcPr>
            <w:tcW w:w="1285" w:type="dxa"/>
          </w:tcPr>
          <w:p w14:paraId="245ACFFC" w14:textId="77777777" w:rsidR="006A5804" w:rsidRPr="00D4156D" w:rsidRDefault="006A5804" w:rsidP="00F50AF8">
            <w:pPr>
              <w:spacing w:after="0" w:line="240" w:lineRule="auto"/>
              <w:rPr>
                <w:rFonts w:ascii="Arial" w:eastAsia="Times New Roman" w:hAnsi="Arial" w:cs="Arial"/>
                <w:sz w:val="24"/>
                <w:szCs w:val="24"/>
                <w:lang w:eastAsia="pt-BR"/>
              </w:rPr>
            </w:pPr>
            <w:r w:rsidRPr="00D4156D">
              <w:rPr>
                <w:rFonts w:ascii="Arial" w:eastAsia="Times New Roman" w:hAnsi="Arial" w:cs="Arial"/>
                <w:sz w:val="24"/>
                <w:szCs w:val="24"/>
                <w:lang w:eastAsia="pt-BR"/>
              </w:rPr>
              <w:t>11</w:t>
            </w:r>
          </w:p>
        </w:tc>
        <w:tc>
          <w:tcPr>
            <w:tcW w:w="1097" w:type="dxa"/>
          </w:tcPr>
          <w:p w14:paraId="4AE9AA79" w14:textId="77777777" w:rsidR="006A5804" w:rsidRPr="00D4156D" w:rsidRDefault="006A5804" w:rsidP="00F50AF8">
            <w:pPr>
              <w:spacing w:after="0" w:line="240" w:lineRule="auto"/>
              <w:rPr>
                <w:rFonts w:ascii="Arial" w:eastAsia="Times New Roman" w:hAnsi="Arial" w:cs="Arial"/>
                <w:sz w:val="24"/>
                <w:szCs w:val="24"/>
                <w:lang w:eastAsia="pt-BR"/>
              </w:rPr>
            </w:pPr>
            <w:r w:rsidRPr="00D4156D">
              <w:rPr>
                <w:rFonts w:ascii="Arial" w:eastAsia="Times New Roman" w:hAnsi="Arial" w:cs="Arial"/>
                <w:sz w:val="24"/>
                <w:szCs w:val="24"/>
                <w:lang w:eastAsia="pt-BR"/>
              </w:rPr>
              <w:t>01</w:t>
            </w:r>
          </w:p>
        </w:tc>
        <w:tc>
          <w:tcPr>
            <w:tcW w:w="2300" w:type="dxa"/>
          </w:tcPr>
          <w:p w14:paraId="013DD015" w14:textId="77777777" w:rsidR="006A5804" w:rsidRPr="00D4156D" w:rsidRDefault="006A5804" w:rsidP="00F50AF8">
            <w:pPr>
              <w:spacing w:after="0" w:line="240" w:lineRule="auto"/>
              <w:jc w:val="center"/>
              <w:rPr>
                <w:rFonts w:ascii="Arial" w:eastAsia="Times New Roman" w:hAnsi="Arial" w:cs="Arial"/>
                <w:sz w:val="24"/>
                <w:szCs w:val="24"/>
                <w:lang w:eastAsia="pt-BR"/>
              </w:rPr>
            </w:pPr>
            <w:r w:rsidRPr="00D4156D">
              <w:rPr>
                <w:rFonts w:ascii="Arial" w:eastAsia="Times New Roman" w:hAnsi="Arial" w:cs="Arial"/>
                <w:sz w:val="24"/>
                <w:szCs w:val="24"/>
                <w:lang w:eastAsia="pt-BR"/>
              </w:rPr>
              <w:t>2.100,00</w:t>
            </w:r>
          </w:p>
        </w:tc>
      </w:tr>
    </w:tbl>
    <w:p w14:paraId="16BF1B5F" w14:textId="77777777" w:rsidR="006A5804" w:rsidRPr="00D4156D" w:rsidRDefault="006A5804" w:rsidP="006A5804">
      <w:pPr>
        <w:spacing w:after="0" w:line="240" w:lineRule="auto"/>
        <w:rPr>
          <w:rFonts w:ascii="Arial" w:eastAsia="Times New Roman" w:hAnsi="Arial" w:cs="Arial"/>
          <w:sz w:val="24"/>
          <w:szCs w:val="24"/>
          <w:lang w:eastAsia="pt-BR"/>
        </w:rPr>
      </w:pPr>
    </w:p>
    <w:p w14:paraId="3C89CD86" w14:textId="77777777" w:rsidR="006A5804" w:rsidRPr="00D4156D" w:rsidRDefault="006A5804" w:rsidP="006A5804">
      <w:pPr>
        <w:spacing w:after="200" w:line="276" w:lineRule="auto"/>
        <w:jc w:val="center"/>
        <w:rPr>
          <w:rFonts w:ascii="Arial" w:hAnsi="Arial" w:cs="Arial"/>
          <w:b/>
          <w:sz w:val="24"/>
          <w:szCs w:val="24"/>
        </w:rPr>
      </w:pPr>
      <w:r w:rsidRPr="00D4156D">
        <w:rPr>
          <w:rFonts w:ascii="Arial" w:hAnsi="Arial" w:cs="Arial"/>
          <w:b/>
          <w:sz w:val="24"/>
          <w:szCs w:val="24"/>
        </w:rPr>
        <w:t>ANEXO III</w:t>
      </w:r>
    </w:p>
    <w:p w14:paraId="0D9E687F" w14:textId="77777777" w:rsidR="006A5804" w:rsidRPr="00D4156D" w:rsidRDefault="006A5804" w:rsidP="006A5804">
      <w:pPr>
        <w:spacing w:after="200" w:line="276" w:lineRule="auto"/>
        <w:jc w:val="center"/>
        <w:rPr>
          <w:rFonts w:ascii="Arial" w:hAnsi="Arial" w:cs="Arial"/>
          <w:b/>
          <w:sz w:val="24"/>
          <w:szCs w:val="24"/>
        </w:rPr>
      </w:pPr>
      <w:r w:rsidRPr="00D4156D">
        <w:rPr>
          <w:rFonts w:ascii="Arial" w:hAnsi="Arial" w:cs="Arial"/>
          <w:b/>
          <w:sz w:val="24"/>
          <w:szCs w:val="24"/>
        </w:rPr>
        <w:t>QUADRO EM EXTINÇÃO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018"/>
        <w:gridCol w:w="987"/>
        <w:gridCol w:w="1654"/>
      </w:tblGrid>
      <w:tr w:rsidR="006A5804" w:rsidRPr="00D4156D" w14:paraId="1B9EDCEB" w14:textId="77777777" w:rsidTr="00F50AF8">
        <w:tc>
          <w:tcPr>
            <w:tcW w:w="2943" w:type="dxa"/>
          </w:tcPr>
          <w:p w14:paraId="111B894F" w14:textId="77777777" w:rsidR="006A5804" w:rsidRPr="00D4156D" w:rsidRDefault="006A5804" w:rsidP="00F50AF8">
            <w:pPr>
              <w:spacing w:after="200" w:line="276" w:lineRule="auto"/>
              <w:jc w:val="center"/>
              <w:rPr>
                <w:rFonts w:ascii="Arial" w:hAnsi="Arial" w:cs="Arial"/>
                <w:b/>
                <w:sz w:val="24"/>
                <w:szCs w:val="24"/>
              </w:rPr>
            </w:pPr>
            <w:r w:rsidRPr="00D4156D">
              <w:rPr>
                <w:rFonts w:ascii="Arial" w:hAnsi="Arial" w:cs="Arial"/>
                <w:b/>
                <w:sz w:val="24"/>
                <w:szCs w:val="24"/>
              </w:rPr>
              <w:t>CARGO</w:t>
            </w:r>
          </w:p>
        </w:tc>
        <w:tc>
          <w:tcPr>
            <w:tcW w:w="3119" w:type="dxa"/>
          </w:tcPr>
          <w:p w14:paraId="686F65E0" w14:textId="77777777" w:rsidR="006A5804" w:rsidRPr="00D4156D" w:rsidRDefault="006A5804" w:rsidP="00F50AF8">
            <w:pPr>
              <w:spacing w:after="200" w:line="276" w:lineRule="auto"/>
              <w:jc w:val="center"/>
              <w:rPr>
                <w:rFonts w:ascii="Arial" w:hAnsi="Arial" w:cs="Arial"/>
                <w:b/>
                <w:sz w:val="24"/>
                <w:szCs w:val="24"/>
              </w:rPr>
            </w:pPr>
            <w:r w:rsidRPr="00D4156D">
              <w:rPr>
                <w:rFonts w:ascii="Arial" w:hAnsi="Arial" w:cs="Arial"/>
                <w:b/>
                <w:sz w:val="24"/>
                <w:szCs w:val="24"/>
              </w:rPr>
              <w:t>ÁREA DE ATUAÇÃO</w:t>
            </w:r>
          </w:p>
        </w:tc>
        <w:tc>
          <w:tcPr>
            <w:tcW w:w="992" w:type="dxa"/>
          </w:tcPr>
          <w:p w14:paraId="14A43BD6" w14:textId="77777777" w:rsidR="006A5804" w:rsidRPr="00D4156D" w:rsidRDefault="006A5804" w:rsidP="00F50AF8">
            <w:pPr>
              <w:spacing w:after="200" w:line="276" w:lineRule="auto"/>
              <w:jc w:val="center"/>
              <w:rPr>
                <w:rFonts w:ascii="Arial" w:hAnsi="Arial" w:cs="Arial"/>
                <w:b/>
                <w:sz w:val="24"/>
                <w:szCs w:val="24"/>
              </w:rPr>
            </w:pPr>
            <w:r w:rsidRPr="00D4156D">
              <w:rPr>
                <w:rFonts w:ascii="Arial" w:hAnsi="Arial" w:cs="Arial"/>
                <w:b/>
                <w:sz w:val="24"/>
                <w:szCs w:val="24"/>
              </w:rPr>
              <w:t>NIVEL</w:t>
            </w:r>
          </w:p>
        </w:tc>
        <w:tc>
          <w:tcPr>
            <w:tcW w:w="1666" w:type="dxa"/>
          </w:tcPr>
          <w:p w14:paraId="7B984513" w14:textId="77777777" w:rsidR="006A5804" w:rsidRPr="00D4156D" w:rsidRDefault="006A5804" w:rsidP="00F50AF8">
            <w:pPr>
              <w:spacing w:after="200" w:line="276" w:lineRule="auto"/>
              <w:jc w:val="center"/>
              <w:rPr>
                <w:rFonts w:ascii="Arial" w:hAnsi="Arial" w:cs="Arial"/>
                <w:sz w:val="24"/>
                <w:szCs w:val="24"/>
              </w:rPr>
            </w:pPr>
            <w:r w:rsidRPr="00D4156D">
              <w:rPr>
                <w:rFonts w:ascii="Arial" w:hAnsi="Arial" w:cs="Arial"/>
                <w:sz w:val="24"/>
                <w:szCs w:val="24"/>
              </w:rPr>
              <w:t>Vencimento</w:t>
            </w:r>
          </w:p>
        </w:tc>
      </w:tr>
      <w:tr w:rsidR="006A5804" w:rsidRPr="00D4156D" w14:paraId="4AB6FCAE" w14:textId="77777777" w:rsidTr="00F50AF8">
        <w:tc>
          <w:tcPr>
            <w:tcW w:w="2943" w:type="dxa"/>
          </w:tcPr>
          <w:p w14:paraId="388DF651" w14:textId="77777777" w:rsidR="006A5804" w:rsidRPr="00D4156D" w:rsidRDefault="006A5804" w:rsidP="00F50AF8">
            <w:pPr>
              <w:spacing w:after="200" w:line="276" w:lineRule="auto"/>
              <w:jc w:val="center"/>
              <w:rPr>
                <w:rFonts w:ascii="Arial" w:hAnsi="Arial" w:cs="Arial"/>
                <w:sz w:val="24"/>
                <w:szCs w:val="24"/>
              </w:rPr>
            </w:pPr>
            <w:r w:rsidRPr="00D4156D">
              <w:rPr>
                <w:rFonts w:ascii="Arial" w:hAnsi="Arial" w:cs="Arial"/>
                <w:sz w:val="24"/>
                <w:szCs w:val="24"/>
              </w:rPr>
              <w:t xml:space="preserve">Professor de Ensino </w:t>
            </w:r>
            <w:proofErr w:type="gramStart"/>
            <w:r w:rsidRPr="00D4156D">
              <w:rPr>
                <w:rFonts w:ascii="Arial" w:hAnsi="Arial" w:cs="Arial"/>
                <w:sz w:val="24"/>
                <w:szCs w:val="24"/>
              </w:rPr>
              <w:t>Médio  em</w:t>
            </w:r>
            <w:proofErr w:type="gramEnd"/>
            <w:r w:rsidRPr="00D4156D">
              <w:rPr>
                <w:rFonts w:ascii="Arial" w:hAnsi="Arial" w:cs="Arial"/>
                <w:sz w:val="24"/>
                <w:szCs w:val="24"/>
              </w:rPr>
              <w:t xml:space="preserve"> Magistério</w:t>
            </w:r>
          </w:p>
        </w:tc>
        <w:tc>
          <w:tcPr>
            <w:tcW w:w="3119" w:type="dxa"/>
          </w:tcPr>
          <w:p w14:paraId="392F5E30" w14:textId="77777777" w:rsidR="006A5804" w:rsidRPr="00D4156D" w:rsidRDefault="006A5804" w:rsidP="00F50AF8">
            <w:pPr>
              <w:spacing w:after="200" w:line="276" w:lineRule="auto"/>
              <w:jc w:val="center"/>
              <w:rPr>
                <w:rFonts w:ascii="Arial" w:hAnsi="Arial" w:cs="Arial"/>
                <w:sz w:val="24"/>
                <w:szCs w:val="24"/>
              </w:rPr>
            </w:pPr>
            <w:r w:rsidRPr="00D4156D">
              <w:rPr>
                <w:rFonts w:ascii="Arial" w:hAnsi="Arial" w:cs="Arial"/>
                <w:sz w:val="24"/>
                <w:szCs w:val="24"/>
              </w:rPr>
              <w:t xml:space="preserve">Educação Infantil e Ensino Fundamental </w:t>
            </w:r>
          </w:p>
          <w:p w14:paraId="693D2C54" w14:textId="77777777" w:rsidR="00D056F9" w:rsidRPr="00D4156D" w:rsidRDefault="00D056F9" w:rsidP="00F50AF8">
            <w:pPr>
              <w:spacing w:after="200" w:line="276" w:lineRule="auto"/>
              <w:jc w:val="center"/>
              <w:rPr>
                <w:rFonts w:ascii="Arial" w:hAnsi="Arial" w:cs="Arial"/>
                <w:sz w:val="24"/>
                <w:szCs w:val="24"/>
              </w:rPr>
            </w:pPr>
          </w:p>
        </w:tc>
        <w:tc>
          <w:tcPr>
            <w:tcW w:w="992" w:type="dxa"/>
          </w:tcPr>
          <w:p w14:paraId="6ADA8AFF" w14:textId="77777777" w:rsidR="006A5804" w:rsidRPr="00D4156D" w:rsidRDefault="006A5804" w:rsidP="00F50AF8">
            <w:pPr>
              <w:spacing w:after="200" w:line="276" w:lineRule="auto"/>
              <w:jc w:val="center"/>
              <w:rPr>
                <w:rFonts w:ascii="Arial" w:hAnsi="Arial" w:cs="Arial"/>
                <w:sz w:val="24"/>
                <w:szCs w:val="24"/>
              </w:rPr>
            </w:pPr>
            <w:r w:rsidRPr="00D4156D">
              <w:rPr>
                <w:rFonts w:ascii="Arial" w:hAnsi="Arial" w:cs="Arial"/>
                <w:sz w:val="24"/>
                <w:szCs w:val="24"/>
              </w:rPr>
              <w:t xml:space="preserve">I </w:t>
            </w:r>
          </w:p>
        </w:tc>
        <w:tc>
          <w:tcPr>
            <w:tcW w:w="1666" w:type="dxa"/>
          </w:tcPr>
          <w:p w14:paraId="5D135BD6" w14:textId="77777777" w:rsidR="006A5804" w:rsidRPr="00D4156D" w:rsidRDefault="006A5804" w:rsidP="00F50AF8">
            <w:pPr>
              <w:spacing w:after="200" w:line="276" w:lineRule="auto"/>
              <w:jc w:val="center"/>
              <w:rPr>
                <w:rFonts w:ascii="Arial" w:hAnsi="Arial" w:cs="Arial"/>
                <w:sz w:val="24"/>
                <w:szCs w:val="24"/>
              </w:rPr>
            </w:pPr>
            <w:r w:rsidRPr="00D4156D">
              <w:rPr>
                <w:rFonts w:ascii="Arial" w:hAnsi="Arial" w:cs="Arial"/>
                <w:sz w:val="24"/>
                <w:szCs w:val="24"/>
              </w:rPr>
              <w:t>3.845,34</w:t>
            </w:r>
          </w:p>
        </w:tc>
      </w:tr>
    </w:tbl>
    <w:p w14:paraId="6908742D" w14:textId="77777777" w:rsidR="006A5804" w:rsidRPr="00D4156D" w:rsidRDefault="006A5804" w:rsidP="006A5804">
      <w:pPr>
        <w:keepNext/>
        <w:spacing w:after="0" w:line="240" w:lineRule="auto"/>
        <w:outlineLvl w:val="0"/>
        <w:rPr>
          <w:rFonts w:ascii="Arial" w:eastAsia="Times New Roman" w:hAnsi="Arial" w:cs="Arial"/>
          <w:b/>
          <w:sz w:val="24"/>
          <w:szCs w:val="24"/>
          <w:lang w:eastAsia="pt-BR"/>
        </w:rPr>
      </w:pPr>
    </w:p>
    <w:p w14:paraId="045DE1CE" w14:textId="77777777" w:rsidR="006A5804" w:rsidRPr="00D4156D" w:rsidRDefault="006A5804" w:rsidP="006A5804">
      <w:pPr>
        <w:keepNext/>
        <w:spacing w:after="0" w:line="240" w:lineRule="auto"/>
        <w:outlineLvl w:val="0"/>
        <w:rPr>
          <w:rFonts w:ascii="Arial" w:eastAsia="Times New Roman" w:hAnsi="Arial" w:cs="Arial"/>
          <w:b/>
          <w:sz w:val="24"/>
          <w:szCs w:val="24"/>
          <w:lang w:eastAsia="pt-BR"/>
        </w:rPr>
      </w:pPr>
    </w:p>
    <w:p w14:paraId="20AC4E31" w14:textId="77777777" w:rsidR="006A5804" w:rsidRPr="00D4156D" w:rsidRDefault="006A5804" w:rsidP="006A5804">
      <w:pPr>
        <w:keepNext/>
        <w:spacing w:after="0" w:line="240" w:lineRule="auto"/>
        <w:ind w:left="708" w:firstLine="708"/>
        <w:jc w:val="center"/>
        <w:outlineLvl w:val="0"/>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ANEXO V</w:t>
      </w:r>
    </w:p>
    <w:p w14:paraId="0D4063AD" w14:textId="77777777" w:rsidR="006A5804" w:rsidRPr="00D4156D" w:rsidRDefault="006A5804" w:rsidP="006A5804">
      <w:pPr>
        <w:keepNext/>
        <w:spacing w:after="0" w:line="240" w:lineRule="auto"/>
        <w:ind w:left="708" w:firstLine="708"/>
        <w:outlineLvl w:val="0"/>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CARGOS DE PROVIMENTO EM COMISSÃO EDUCAÇÃO</w:t>
      </w:r>
    </w:p>
    <w:p w14:paraId="7A3CAE53" w14:textId="77777777" w:rsidR="006A5804" w:rsidRPr="00D4156D" w:rsidRDefault="006A5804" w:rsidP="006A5804">
      <w:pPr>
        <w:keepNext/>
        <w:spacing w:after="0" w:line="240" w:lineRule="auto"/>
        <w:ind w:left="708" w:firstLine="708"/>
        <w:outlineLvl w:val="0"/>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(lei 1.807/2006)</w:t>
      </w:r>
    </w:p>
    <w:p w14:paraId="04F89520" w14:textId="77777777" w:rsidR="006A5804" w:rsidRPr="00D4156D" w:rsidRDefault="006A5804" w:rsidP="006A5804">
      <w:pPr>
        <w:spacing w:after="0" w:line="240" w:lineRule="auto"/>
        <w:rPr>
          <w:rFonts w:ascii="Arial" w:eastAsia="Times New Roman" w:hAnsi="Arial" w:cs="Arial"/>
          <w:sz w:val="24"/>
          <w:szCs w:val="24"/>
          <w:lang w:eastAsia="pt-BR"/>
        </w:rPr>
      </w:pPr>
    </w:p>
    <w:tbl>
      <w:tblPr>
        <w:tblpPr w:leftFromText="141" w:rightFromText="141" w:vertAnchor="text" w:horzAnchor="margin" w:tblpY="5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5"/>
        <w:gridCol w:w="1152"/>
        <w:gridCol w:w="1560"/>
        <w:gridCol w:w="1134"/>
        <w:gridCol w:w="1984"/>
      </w:tblGrid>
      <w:tr w:rsidR="006A5804" w:rsidRPr="00D4156D" w14:paraId="544DD683" w14:textId="77777777" w:rsidTr="00F50AF8">
        <w:trPr>
          <w:trHeight w:val="589"/>
        </w:trPr>
        <w:tc>
          <w:tcPr>
            <w:tcW w:w="2925" w:type="dxa"/>
          </w:tcPr>
          <w:p w14:paraId="4F7DA08D"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CARGO</w:t>
            </w:r>
          </w:p>
        </w:tc>
        <w:tc>
          <w:tcPr>
            <w:tcW w:w="1152" w:type="dxa"/>
          </w:tcPr>
          <w:p w14:paraId="21851658" w14:textId="77777777" w:rsidR="006A5804" w:rsidRPr="00D4156D" w:rsidRDefault="006A5804" w:rsidP="00F50AF8">
            <w:pPr>
              <w:keepNext/>
              <w:spacing w:before="240" w:after="60" w:line="240" w:lineRule="auto"/>
              <w:ind w:right="-108"/>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VAGAS</w:t>
            </w:r>
          </w:p>
        </w:tc>
        <w:tc>
          <w:tcPr>
            <w:tcW w:w="1560" w:type="dxa"/>
          </w:tcPr>
          <w:p w14:paraId="09B6EEA3"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PROVIDO</w:t>
            </w:r>
          </w:p>
        </w:tc>
        <w:tc>
          <w:tcPr>
            <w:tcW w:w="1134" w:type="dxa"/>
          </w:tcPr>
          <w:p w14:paraId="49ED8D53"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VAGOS</w:t>
            </w:r>
          </w:p>
        </w:tc>
        <w:tc>
          <w:tcPr>
            <w:tcW w:w="1984" w:type="dxa"/>
          </w:tcPr>
          <w:p w14:paraId="39538624"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VENCIMENTO</w:t>
            </w:r>
          </w:p>
        </w:tc>
      </w:tr>
      <w:tr w:rsidR="006A5804" w:rsidRPr="00D4156D" w14:paraId="50C8AD03" w14:textId="77777777" w:rsidTr="00F50AF8">
        <w:trPr>
          <w:trHeight w:val="574"/>
        </w:trPr>
        <w:tc>
          <w:tcPr>
            <w:tcW w:w="2925" w:type="dxa"/>
          </w:tcPr>
          <w:p w14:paraId="492B4BB6"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Diretor de Escola (até 200 alunos matriculados)</w:t>
            </w:r>
          </w:p>
        </w:tc>
        <w:tc>
          <w:tcPr>
            <w:tcW w:w="1152" w:type="dxa"/>
          </w:tcPr>
          <w:p w14:paraId="1D046314"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04</w:t>
            </w:r>
          </w:p>
        </w:tc>
        <w:tc>
          <w:tcPr>
            <w:tcW w:w="1560" w:type="dxa"/>
          </w:tcPr>
          <w:p w14:paraId="4C59C790"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03</w:t>
            </w:r>
          </w:p>
        </w:tc>
        <w:tc>
          <w:tcPr>
            <w:tcW w:w="1134" w:type="dxa"/>
          </w:tcPr>
          <w:p w14:paraId="2B49BC3A"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01</w:t>
            </w:r>
          </w:p>
        </w:tc>
        <w:tc>
          <w:tcPr>
            <w:tcW w:w="1984" w:type="dxa"/>
          </w:tcPr>
          <w:p w14:paraId="46C6B98A" w14:textId="77777777" w:rsidR="006A5804" w:rsidRPr="00D4156D" w:rsidRDefault="006A5804" w:rsidP="00F50AF8">
            <w:pPr>
              <w:keepNext/>
              <w:spacing w:before="240" w:after="60" w:line="240" w:lineRule="auto"/>
              <w:outlineLvl w:val="1"/>
              <w:rPr>
                <w:rFonts w:ascii="Arial" w:eastAsia="Times New Roman" w:hAnsi="Arial" w:cs="Arial"/>
                <w:bCs/>
                <w:i/>
                <w:iCs/>
                <w:sz w:val="24"/>
                <w:szCs w:val="24"/>
                <w:lang w:eastAsia="pt-BR"/>
              </w:rPr>
            </w:pPr>
            <w:r w:rsidRPr="00D4156D">
              <w:rPr>
                <w:rFonts w:ascii="Arial" w:eastAsia="Times New Roman" w:hAnsi="Arial" w:cs="Arial"/>
                <w:bCs/>
                <w:i/>
                <w:iCs/>
                <w:sz w:val="24"/>
                <w:szCs w:val="24"/>
                <w:lang w:eastAsia="pt-BR"/>
              </w:rPr>
              <w:t>R$ 4.500,00</w:t>
            </w:r>
          </w:p>
        </w:tc>
      </w:tr>
      <w:tr w:rsidR="006A5804" w:rsidRPr="00D4156D" w14:paraId="5A16AB67" w14:textId="77777777" w:rsidTr="00F50AF8">
        <w:trPr>
          <w:trHeight w:val="574"/>
        </w:trPr>
        <w:tc>
          <w:tcPr>
            <w:tcW w:w="2925" w:type="dxa"/>
          </w:tcPr>
          <w:p w14:paraId="3DA229AD"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 xml:space="preserve">Diretor de </w:t>
            </w:r>
            <w:proofErr w:type="gramStart"/>
            <w:r w:rsidRPr="00D4156D">
              <w:rPr>
                <w:rFonts w:ascii="Arial" w:eastAsia="Times New Roman" w:hAnsi="Arial" w:cs="Arial"/>
                <w:b/>
                <w:bCs/>
                <w:i/>
                <w:iCs/>
                <w:sz w:val="24"/>
                <w:szCs w:val="24"/>
                <w:lang w:eastAsia="pt-BR"/>
              </w:rPr>
              <w:t xml:space="preserve">Escola </w:t>
            </w:r>
            <w:r w:rsidRPr="00D4156D">
              <w:rPr>
                <w:rFonts w:ascii="Arial" w:hAnsi="Arial" w:cs="Arial"/>
                <w:sz w:val="24"/>
                <w:szCs w:val="24"/>
              </w:rPr>
              <w:t xml:space="preserve"> </w:t>
            </w:r>
            <w:r w:rsidRPr="00D4156D">
              <w:rPr>
                <w:rFonts w:ascii="Arial" w:eastAsia="Times New Roman" w:hAnsi="Arial" w:cs="Arial"/>
                <w:b/>
                <w:bCs/>
                <w:i/>
                <w:iCs/>
                <w:sz w:val="24"/>
                <w:szCs w:val="24"/>
                <w:lang w:eastAsia="pt-BR"/>
              </w:rPr>
              <w:t>(</w:t>
            </w:r>
            <w:proofErr w:type="gramEnd"/>
            <w:r w:rsidRPr="00D4156D">
              <w:rPr>
                <w:rFonts w:ascii="Arial" w:eastAsia="Times New Roman" w:hAnsi="Arial" w:cs="Arial"/>
                <w:b/>
                <w:bCs/>
                <w:i/>
                <w:iCs/>
                <w:sz w:val="24"/>
                <w:szCs w:val="24"/>
                <w:lang w:eastAsia="pt-BR"/>
              </w:rPr>
              <w:t>com 201 alunos matriculados ou mais)</w:t>
            </w:r>
          </w:p>
        </w:tc>
        <w:tc>
          <w:tcPr>
            <w:tcW w:w="1152" w:type="dxa"/>
          </w:tcPr>
          <w:p w14:paraId="1125A6AB"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01</w:t>
            </w:r>
          </w:p>
        </w:tc>
        <w:tc>
          <w:tcPr>
            <w:tcW w:w="1560" w:type="dxa"/>
          </w:tcPr>
          <w:p w14:paraId="6C77B946"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01</w:t>
            </w:r>
          </w:p>
        </w:tc>
        <w:tc>
          <w:tcPr>
            <w:tcW w:w="1134" w:type="dxa"/>
          </w:tcPr>
          <w:p w14:paraId="480B9363"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00</w:t>
            </w:r>
          </w:p>
        </w:tc>
        <w:tc>
          <w:tcPr>
            <w:tcW w:w="1984" w:type="dxa"/>
          </w:tcPr>
          <w:p w14:paraId="7F221899" w14:textId="77777777" w:rsidR="006A5804" w:rsidRPr="00D4156D" w:rsidRDefault="006A5804" w:rsidP="00F50AF8">
            <w:pPr>
              <w:keepNext/>
              <w:spacing w:before="240" w:after="60" w:line="240" w:lineRule="auto"/>
              <w:outlineLvl w:val="1"/>
              <w:rPr>
                <w:rFonts w:ascii="Arial" w:eastAsia="Times New Roman" w:hAnsi="Arial" w:cs="Arial"/>
                <w:bCs/>
                <w:i/>
                <w:iCs/>
                <w:sz w:val="24"/>
                <w:szCs w:val="24"/>
                <w:lang w:eastAsia="pt-BR"/>
              </w:rPr>
            </w:pPr>
            <w:r w:rsidRPr="00D4156D">
              <w:rPr>
                <w:rFonts w:ascii="Arial" w:eastAsia="Times New Roman" w:hAnsi="Arial" w:cs="Arial"/>
                <w:bCs/>
                <w:i/>
                <w:iCs/>
                <w:sz w:val="24"/>
                <w:szCs w:val="24"/>
                <w:lang w:eastAsia="pt-BR"/>
              </w:rPr>
              <w:t>R$ 4.800,00</w:t>
            </w:r>
          </w:p>
        </w:tc>
      </w:tr>
      <w:tr w:rsidR="006A5804" w:rsidRPr="00D4156D" w14:paraId="4C0A5A45" w14:textId="77777777" w:rsidTr="00F50AF8">
        <w:trPr>
          <w:trHeight w:val="589"/>
        </w:trPr>
        <w:tc>
          <w:tcPr>
            <w:tcW w:w="2925" w:type="dxa"/>
          </w:tcPr>
          <w:p w14:paraId="32BA7825" w14:textId="77777777" w:rsidR="006A5804" w:rsidRPr="00D4156D" w:rsidRDefault="006A5804" w:rsidP="00F50AF8">
            <w:pPr>
              <w:keepNext/>
              <w:spacing w:before="240" w:after="60" w:line="240" w:lineRule="auto"/>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Assessor Pedagógico</w:t>
            </w:r>
          </w:p>
        </w:tc>
        <w:tc>
          <w:tcPr>
            <w:tcW w:w="1152" w:type="dxa"/>
          </w:tcPr>
          <w:p w14:paraId="369FE23B"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05</w:t>
            </w:r>
          </w:p>
        </w:tc>
        <w:tc>
          <w:tcPr>
            <w:tcW w:w="1560" w:type="dxa"/>
          </w:tcPr>
          <w:p w14:paraId="2EB6D384"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05</w:t>
            </w:r>
          </w:p>
        </w:tc>
        <w:tc>
          <w:tcPr>
            <w:tcW w:w="1134" w:type="dxa"/>
          </w:tcPr>
          <w:p w14:paraId="36DD3FE0" w14:textId="77777777" w:rsidR="006A5804" w:rsidRPr="00D4156D" w:rsidRDefault="006A5804" w:rsidP="00F50AF8">
            <w:pPr>
              <w:keepNext/>
              <w:spacing w:before="240" w:after="60" w:line="240" w:lineRule="auto"/>
              <w:jc w:val="center"/>
              <w:outlineLvl w:val="1"/>
              <w:rPr>
                <w:rFonts w:ascii="Arial" w:eastAsia="Times New Roman" w:hAnsi="Arial" w:cs="Arial"/>
                <w:b/>
                <w:bCs/>
                <w:i/>
                <w:iCs/>
                <w:sz w:val="24"/>
                <w:szCs w:val="24"/>
                <w:lang w:eastAsia="pt-BR"/>
              </w:rPr>
            </w:pPr>
            <w:r w:rsidRPr="00D4156D">
              <w:rPr>
                <w:rFonts w:ascii="Arial" w:eastAsia="Times New Roman" w:hAnsi="Arial" w:cs="Arial"/>
                <w:b/>
                <w:bCs/>
                <w:i/>
                <w:iCs/>
                <w:sz w:val="24"/>
                <w:szCs w:val="24"/>
                <w:lang w:eastAsia="pt-BR"/>
              </w:rPr>
              <w:t>00</w:t>
            </w:r>
          </w:p>
        </w:tc>
        <w:tc>
          <w:tcPr>
            <w:tcW w:w="1984" w:type="dxa"/>
          </w:tcPr>
          <w:p w14:paraId="60E854CE" w14:textId="77777777" w:rsidR="006A5804" w:rsidRPr="00D4156D" w:rsidRDefault="006A5804" w:rsidP="00F50AF8">
            <w:pPr>
              <w:keepNext/>
              <w:spacing w:before="240" w:after="60" w:line="240" w:lineRule="auto"/>
              <w:outlineLvl w:val="1"/>
              <w:rPr>
                <w:rFonts w:ascii="Arial" w:eastAsia="Times New Roman" w:hAnsi="Arial" w:cs="Arial"/>
                <w:bCs/>
                <w:i/>
                <w:iCs/>
                <w:sz w:val="24"/>
                <w:szCs w:val="24"/>
                <w:lang w:eastAsia="pt-BR"/>
              </w:rPr>
            </w:pPr>
            <w:r w:rsidRPr="00D4156D">
              <w:rPr>
                <w:rFonts w:ascii="Arial" w:eastAsia="Times New Roman" w:hAnsi="Arial" w:cs="Arial"/>
                <w:bCs/>
                <w:i/>
                <w:iCs/>
                <w:sz w:val="24"/>
                <w:szCs w:val="24"/>
                <w:lang w:eastAsia="pt-BR"/>
              </w:rPr>
              <w:t>R$ 4.200,00</w:t>
            </w:r>
          </w:p>
        </w:tc>
      </w:tr>
    </w:tbl>
    <w:p w14:paraId="0628775F" w14:textId="77777777" w:rsidR="00AE630C" w:rsidRPr="00D4156D" w:rsidRDefault="00AE630C" w:rsidP="00D4156D">
      <w:pPr>
        <w:rPr>
          <w:rFonts w:ascii="Arial" w:hAnsi="Arial" w:cs="Arial"/>
          <w:sz w:val="24"/>
          <w:szCs w:val="24"/>
        </w:rPr>
      </w:pPr>
    </w:p>
    <w:sectPr w:rsidR="00AE630C" w:rsidRPr="00D4156D" w:rsidSect="00F96FBA">
      <w:pgSz w:w="11906" w:h="16838"/>
      <w:pgMar w:top="680" w:right="170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685A"/>
    <w:multiLevelType w:val="hybridMultilevel"/>
    <w:tmpl w:val="B6263D02"/>
    <w:lvl w:ilvl="0" w:tplc="4456048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CF30B7"/>
    <w:multiLevelType w:val="hybridMultilevel"/>
    <w:tmpl w:val="088C3D8E"/>
    <w:lvl w:ilvl="0" w:tplc="B618449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BA"/>
    <w:rsid w:val="001D2D82"/>
    <w:rsid w:val="00381307"/>
    <w:rsid w:val="00565A1F"/>
    <w:rsid w:val="006A5804"/>
    <w:rsid w:val="006B1FB2"/>
    <w:rsid w:val="006C5D4F"/>
    <w:rsid w:val="00886794"/>
    <w:rsid w:val="00AE630C"/>
    <w:rsid w:val="00D056F9"/>
    <w:rsid w:val="00D4156D"/>
    <w:rsid w:val="00F96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BA37"/>
  <w15:chartTrackingRefBased/>
  <w15:docId w15:val="{861088F5-914F-4AB0-BC8E-95B0D9D4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8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6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1752</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Usuário do Windows</cp:lastModifiedBy>
  <cp:revision>2</cp:revision>
  <cp:lastPrinted>2022-03-17T16:09:00Z</cp:lastPrinted>
  <dcterms:created xsi:type="dcterms:W3CDTF">2022-03-28T10:39:00Z</dcterms:created>
  <dcterms:modified xsi:type="dcterms:W3CDTF">2022-03-28T10:39:00Z</dcterms:modified>
</cp:coreProperties>
</file>